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2F" w:rsidRDefault="00CF2E2F">
      <w:pPr>
        <w:pStyle w:val="10"/>
        <w:tabs>
          <w:tab w:val="right" w:leader="dot" w:pos="8296"/>
        </w:tabs>
      </w:pPr>
      <w:bookmarkStart w:id="0" w:name="_Toc479846304"/>
      <w:bookmarkStart w:id="1" w:name="_Toc32572"/>
      <w:bookmarkStart w:id="2" w:name="_Toc471462765"/>
      <w:bookmarkStart w:id="3" w:name="_GoBack"/>
      <w:bookmarkEnd w:id="3"/>
    </w:p>
    <w:p w:rsidR="00CF2E2F" w:rsidRDefault="000B7540">
      <w:pPr>
        <w:pStyle w:val="10"/>
        <w:tabs>
          <w:tab w:val="right" w:leader="dot" w:pos="8296"/>
        </w:tabs>
      </w:pPr>
      <w:r>
        <w:fldChar w:fldCharType="begin"/>
      </w:r>
      <w:r>
        <w:instrText xml:space="preserve">TOC \o "1-3" \h \u </w:instrText>
      </w:r>
      <w:r>
        <w:fldChar w:fldCharType="separate"/>
      </w:r>
      <w:hyperlink w:anchor="_Toc486950928" w:history="1">
        <w:r>
          <w:rPr>
            <w:rFonts w:hint="eastAsia"/>
          </w:rPr>
          <w:t>【综合新闻】</w:t>
        </w:r>
        <w:r>
          <w:tab/>
        </w:r>
        <w:r>
          <w:rPr>
            <w:rFonts w:hint="eastAsia"/>
          </w:rPr>
          <w:t>1</w:t>
        </w:r>
      </w:hyperlink>
    </w:p>
    <w:p w:rsidR="00CF2E2F" w:rsidRDefault="000754EE">
      <w:pPr>
        <w:pStyle w:val="10"/>
        <w:tabs>
          <w:tab w:val="right" w:leader="dot" w:pos="8296"/>
        </w:tabs>
      </w:pPr>
      <w:hyperlink w:anchor="_Toc486950929" w:history="1">
        <w:r w:rsidR="000B7540">
          <w:rPr>
            <w:rFonts w:hint="eastAsia"/>
          </w:rPr>
          <w:t>于海峰、邹新月出席</w:t>
        </w:r>
        <w:r w:rsidR="000B7540">
          <w:t>2017</w:t>
        </w:r>
        <w:r w:rsidR="000B7540">
          <w:rPr>
            <w:rFonts w:hint="eastAsia"/>
          </w:rPr>
          <w:t>年广东省高水平大学建设推进会暨产学研对接大会</w:t>
        </w:r>
        <w:r w:rsidR="000B7540">
          <w:tab/>
        </w:r>
        <w:r w:rsidR="000B7540">
          <w:fldChar w:fldCharType="begin"/>
        </w:r>
        <w:r w:rsidR="000B7540">
          <w:instrText xml:space="preserve"> PAGEREF _Toc486950929 \h </w:instrText>
        </w:r>
        <w:r w:rsidR="000B7540">
          <w:fldChar w:fldCharType="separate"/>
        </w:r>
        <w:r w:rsidR="000A2A6C">
          <w:rPr>
            <w:noProof/>
          </w:rPr>
          <w:t>1</w:t>
        </w:r>
        <w:r w:rsidR="000B7540">
          <w:fldChar w:fldCharType="end"/>
        </w:r>
      </w:hyperlink>
    </w:p>
    <w:p w:rsidR="00CF2E2F" w:rsidRDefault="000754EE">
      <w:pPr>
        <w:pStyle w:val="10"/>
        <w:tabs>
          <w:tab w:val="right" w:leader="dot" w:pos="8296"/>
        </w:tabs>
      </w:pPr>
      <w:hyperlink w:anchor="_Toc486950930" w:history="1">
        <w:r w:rsidR="000B7540">
          <w:rPr>
            <w:rFonts w:hint="eastAsia"/>
          </w:rPr>
          <w:t>中国科协党组书记尚勇一行考察我校创建的广州科技金融协同创新研究院</w:t>
        </w:r>
        <w:r w:rsidR="000B7540">
          <w:tab/>
        </w:r>
        <w:r w:rsidR="000B7540">
          <w:fldChar w:fldCharType="begin"/>
        </w:r>
        <w:r w:rsidR="000B7540">
          <w:instrText xml:space="preserve"> PAGEREF _Toc486950930 \h </w:instrText>
        </w:r>
        <w:r w:rsidR="000B7540">
          <w:fldChar w:fldCharType="separate"/>
        </w:r>
        <w:r w:rsidR="000A2A6C">
          <w:rPr>
            <w:noProof/>
          </w:rPr>
          <w:t>2</w:t>
        </w:r>
        <w:r w:rsidR="000B7540">
          <w:fldChar w:fldCharType="end"/>
        </w:r>
      </w:hyperlink>
    </w:p>
    <w:p w:rsidR="00CF2E2F" w:rsidRDefault="000754EE">
      <w:pPr>
        <w:pStyle w:val="10"/>
        <w:tabs>
          <w:tab w:val="right" w:leader="dot" w:pos="8296"/>
        </w:tabs>
      </w:pPr>
      <w:hyperlink w:anchor="_Toc486950931" w:history="1">
        <w:r w:rsidR="000B7540">
          <w:rPr>
            <w:rFonts w:hint="eastAsia"/>
          </w:rPr>
          <w:t>广州社科联主席曾伟玉来校开展市人文社科重点研究基地年检</w:t>
        </w:r>
        <w:r w:rsidR="000B7540">
          <w:tab/>
        </w:r>
        <w:r w:rsidR="000B7540">
          <w:fldChar w:fldCharType="begin"/>
        </w:r>
        <w:r w:rsidR="000B7540">
          <w:instrText xml:space="preserve"> PAGEREF _Toc486950931 \h </w:instrText>
        </w:r>
        <w:r w:rsidR="000B7540">
          <w:fldChar w:fldCharType="separate"/>
        </w:r>
        <w:r w:rsidR="000A2A6C">
          <w:rPr>
            <w:noProof/>
          </w:rPr>
          <w:t>3</w:t>
        </w:r>
        <w:r w:rsidR="000B7540">
          <w:fldChar w:fldCharType="end"/>
        </w:r>
      </w:hyperlink>
    </w:p>
    <w:p w:rsidR="00CF2E2F" w:rsidRDefault="000754EE">
      <w:pPr>
        <w:pStyle w:val="10"/>
        <w:tabs>
          <w:tab w:val="right" w:leader="dot" w:pos="8296"/>
        </w:tabs>
      </w:pPr>
      <w:hyperlink w:anchor="_Toc486950932" w:history="1">
        <w:r w:rsidR="000B7540">
          <w:rPr>
            <w:rFonts w:hint="eastAsia"/>
          </w:rPr>
          <w:t>学校召开</w:t>
        </w:r>
        <w:r w:rsidR="000B7540">
          <w:t>2016—2017</w:t>
        </w:r>
        <w:r w:rsidR="000B7540">
          <w:rPr>
            <w:rFonts w:hint="eastAsia"/>
          </w:rPr>
          <w:t>学年第二学期期末科研工作会议</w:t>
        </w:r>
        <w:r w:rsidR="000B7540">
          <w:tab/>
        </w:r>
        <w:r w:rsidR="000B7540">
          <w:fldChar w:fldCharType="begin"/>
        </w:r>
        <w:r w:rsidR="000B7540">
          <w:instrText xml:space="preserve"> PAGEREF _Toc486950932 \h </w:instrText>
        </w:r>
        <w:r w:rsidR="000B7540">
          <w:fldChar w:fldCharType="separate"/>
        </w:r>
        <w:r w:rsidR="000A2A6C">
          <w:rPr>
            <w:noProof/>
          </w:rPr>
          <w:t>4</w:t>
        </w:r>
        <w:r w:rsidR="000B7540">
          <w:fldChar w:fldCharType="end"/>
        </w:r>
      </w:hyperlink>
    </w:p>
    <w:p w:rsidR="00CF2E2F" w:rsidRDefault="00CF2E2F">
      <w:pPr>
        <w:spacing w:after="100" w:line="276" w:lineRule="auto"/>
        <w:jc w:val="left"/>
      </w:pPr>
    </w:p>
    <w:p w:rsidR="00CF2E2F" w:rsidRDefault="000754EE">
      <w:pPr>
        <w:pStyle w:val="10"/>
        <w:tabs>
          <w:tab w:val="right" w:leader="dot" w:pos="8296"/>
        </w:tabs>
      </w:pPr>
      <w:hyperlink w:anchor="_Toc486950933" w:history="1">
        <w:r w:rsidR="000B7540">
          <w:rPr>
            <w:rFonts w:hint="eastAsia"/>
          </w:rPr>
          <w:t>【项目园地】</w:t>
        </w:r>
        <w:r w:rsidR="000B7540">
          <w:tab/>
        </w:r>
        <w:r w:rsidR="000B7540">
          <w:fldChar w:fldCharType="begin"/>
        </w:r>
        <w:r w:rsidR="000B7540">
          <w:instrText xml:space="preserve"> PAGEREF _Toc486950933 \h </w:instrText>
        </w:r>
        <w:r w:rsidR="000B7540">
          <w:fldChar w:fldCharType="separate"/>
        </w:r>
        <w:r w:rsidR="000A2A6C">
          <w:rPr>
            <w:noProof/>
          </w:rPr>
          <w:t>5</w:t>
        </w:r>
        <w:r w:rsidR="000B7540">
          <w:fldChar w:fldCharType="end"/>
        </w:r>
      </w:hyperlink>
    </w:p>
    <w:p w:rsidR="00CF2E2F" w:rsidRDefault="000754EE">
      <w:pPr>
        <w:pStyle w:val="10"/>
        <w:tabs>
          <w:tab w:val="right" w:leader="dot" w:pos="8296"/>
        </w:tabs>
      </w:pPr>
      <w:hyperlink w:anchor="_Toc486950934" w:history="1">
        <w:r w:rsidR="000B7540">
          <w:rPr>
            <w:rFonts w:hint="eastAsia"/>
          </w:rPr>
          <w:t>我校获</w:t>
        </w:r>
        <w:r w:rsidR="000B7540">
          <w:t>6</w:t>
        </w:r>
        <w:r w:rsidR="000B7540">
          <w:rPr>
            <w:rFonts w:hint="eastAsia"/>
          </w:rPr>
          <w:t>项</w:t>
        </w:r>
        <w:r w:rsidR="000B7540">
          <w:t>2017</w:t>
        </w:r>
        <w:r w:rsidR="000B7540">
          <w:rPr>
            <w:rFonts w:hint="eastAsia"/>
          </w:rPr>
          <w:t>年度广州市社会科学规划课题立项</w:t>
        </w:r>
        <w:r w:rsidR="000B7540">
          <w:tab/>
        </w:r>
        <w:r w:rsidR="000B7540">
          <w:fldChar w:fldCharType="begin"/>
        </w:r>
        <w:r w:rsidR="000B7540">
          <w:instrText xml:space="preserve"> PAGEREF _Toc486950934 \h </w:instrText>
        </w:r>
        <w:r w:rsidR="000B7540">
          <w:fldChar w:fldCharType="separate"/>
        </w:r>
        <w:r w:rsidR="000A2A6C">
          <w:rPr>
            <w:noProof/>
          </w:rPr>
          <w:t>5</w:t>
        </w:r>
        <w:r w:rsidR="000B7540">
          <w:fldChar w:fldCharType="end"/>
        </w:r>
      </w:hyperlink>
    </w:p>
    <w:p w:rsidR="00CF2E2F" w:rsidRDefault="000754EE">
      <w:pPr>
        <w:pStyle w:val="10"/>
        <w:tabs>
          <w:tab w:val="right" w:leader="dot" w:pos="8296"/>
        </w:tabs>
      </w:pPr>
      <w:hyperlink w:anchor="_Toc486950935" w:history="1">
        <w:r w:rsidR="000B7540">
          <w:rPr>
            <w:rFonts w:hint="eastAsia"/>
          </w:rPr>
          <w:t>我校获</w:t>
        </w:r>
        <w:r w:rsidR="000B7540">
          <w:t>1</w:t>
        </w:r>
        <w:r w:rsidR="000B7540">
          <w:rPr>
            <w:rFonts w:hint="eastAsia"/>
          </w:rPr>
          <w:t>项广东省哲学社会科学“十三五”规划</w:t>
        </w:r>
        <w:r w:rsidR="000B7540">
          <w:t>2017</w:t>
        </w:r>
        <w:r w:rsidR="000B7540">
          <w:rPr>
            <w:rFonts w:hint="eastAsia"/>
          </w:rPr>
          <w:t>年度项目外语专项立项</w:t>
        </w:r>
        <w:r w:rsidR="000B7540">
          <w:tab/>
        </w:r>
        <w:r w:rsidR="000B7540">
          <w:fldChar w:fldCharType="begin"/>
        </w:r>
        <w:r w:rsidR="000B7540">
          <w:instrText xml:space="preserve"> PAGEREF _Toc486950935 \h </w:instrText>
        </w:r>
        <w:r w:rsidR="000B7540">
          <w:fldChar w:fldCharType="separate"/>
        </w:r>
        <w:r w:rsidR="000A2A6C">
          <w:rPr>
            <w:noProof/>
          </w:rPr>
          <w:t>6</w:t>
        </w:r>
        <w:r w:rsidR="000B7540">
          <w:fldChar w:fldCharType="end"/>
        </w:r>
      </w:hyperlink>
    </w:p>
    <w:p w:rsidR="00CF2E2F" w:rsidRDefault="000754EE">
      <w:pPr>
        <w:pStyle w:val="10"/>
        <w:tabs>
          <w:tab w:val="right" w:leader="dot" w:pos="8296"/>
        </w:tabs>
      </w:pPr>
      <w:hyperlink w:anchor="_Toc486950936" w:history="1">
        <w:r w:rsidR="000B7540">
          <w:rPr>
            <w:rFonts w:hint="eastAsia"/>
          </w:rPr>
          <w:t>我校承担的省教育科学研究重大课题——“广东省属公办本科院校治理自主权改革创新研究”以优秀等级结项</w:t>
        </w:r>
        <w:r w:rsidR="000B7540">
          <w:tab/>
        </w:r>
        <w:r w:rsidR="000B7540">
          <w:fldChar w:fldCharType="begin"/>
        </w:r>
        <w:r w:rsidR="000B7540">
          <w:instrText xml:space="preserve"> PAGEREF _Toc486950936 \h </w:instrText>
        </w:r>
        <w:r w:rsidR="000B7540">
          <w:fldChar w:fldCharType="separate"/>
        </w:r>
        <w:r w:rsidR="000A2A6C">
          <w:rPr>
            <w:noProof/>
          </w:rPr>
          <w:t>7</w:t>
        </w:r>
        <w:r w:rsidR="000B7540">
          <w:fldChar w:fldCharType="end"/>
        </w:r>
      </w:hyperlink>
    </w:p>
    <w:p w:rsidR="00CF2E2F" w:rsidRDefault="000754EE">
      <w:pPr>
        <w:pStyle w:val="10"/>
        <w:tabs>
          <w:tab w:val="right" w:leader="dot" w:pos="8296"/>
        </w:tabs>
      </w:pPr>
      <w:hyperlink w:anchor="_Toc486950937" w:history="1">
        <w:r w:rsidR="000B7540">
          <w:rPr>
            <w:rFonts w:hint="eastAsia"/>
          </w:rPr>
          <w:t>【成果荟萃】</w:t>
        </w:r>
        <w:r w:rsidR="000B7540">
          <w:tab/>
        </w:r>
        <w:r w:rsidR="000B7540">
          <w:fldChar w:fldCharType="begin"/>
        </w:r>
        <w:r w:rsidR="000B7540">
          <w:instrText xml:space="preserve"> PAGEREF _Toc486950937 \h </w:instrText>
        </w:r>
        <w:r w:rsidR="000B7540">
          <w:fldChar w:fldCharType="separate"/>
        </w:r>
        <w:r w:rsidR="000A2A6C">
          <w:rPr>
            <w:noProof/>
          </w:rPr>
          <w:t>8</w:t>
        </w:r>
        <w:r w:rsidR="000B7540">
          <w:fldChar w:fldCharType="end"/>
        </w:r>
      </w:hyperlink>
    </w:p>
    <w:p w:rsidR="00CF2E2F" w:rsidRDefault="000754EE">
      <w:pPr>
        <w:pStyle w:val="10"/>
        <w:tabs>
          <w:tab w:val="right" w:leader="dot" w:pos="8296"/>
        </w:tabs>
      </w:pPr>
      <w:hyperlink w:anchor="_Toc486950938" w:history="1">
        <w:r w:rsidR="000B7540">
          <w:rPr>
            <w:rFonts w:hint="eastAsia"/>
          </w:rPr>
          <w:t>我校蔡卫星副教授在《</w:t>
        </w:r>
        <w:r w:rsidR="000B7540">
          <w:t>Economics Letters</w:t>
        </w:r>
        <w:r w:rsidR="000B7540">
          <w:rPr>
            <w:rFonts w:hint="eastAsia"/>
          </w:rPr>
          <w:t>》发表学术论文</w:t>
        </w:r>
        <w:r w:rsidR="000B7540">
          <w:tab/>
        </w:r>
        <w:r w:rsidR="000B7540">
          <w:fldChar w:fldCharType="begin"/>
        </w:r>
        <w:r w:rsidR="000B7540">
          <w:instrText xml:space="preserve"> PAGEREF _Toc486950938 \h </w:instrText>
        </w:r>
        <w:r w:rsidR="000B7540">
          <w:fldChar w:fldCharType="separate"/>
        </w:r>
        <w:r w:rsidR="000A2A6C">
          <w:rPr>
            <w:noProof/>
          </w:rPr>
          <w:t>8</w:t>
        </w:r>
        <w:r w:rsidR="000B7540">
          <w:fldChar w:fldCharType="end"/>
        </w:r>
      </w:hyperlink>
    </w:p>
    <w:p w:rsidR="00CF2E2F" w:rsidRDefault="00CF2E2F"/>
    <w:p w:rsidR="00CF2E2F" w:rsidRDefault="000754EE">
      <w:pPr>
        <w:pStyle w:val="10"/>
        <w:tabs>
          <w:tab w:val="right" w:leader="dot" w:pos="8296"/>
        </w:tabs>
      </w:pPr>
      <w:hyperlink w:anchor="_Toc486950939" w:history="1">
        <w:r w:rsidR="000B7540">
          <w:rPr>
            <w:rFonts w:hint="eastAsia"/>
          </w:rPr>
          <w:t>【学术交流】</w:t>
        </w:r>
        <w:r w:rsidR="000B7540">
          <w:tab/>
        </w:r>
        <w:r w:rsidR="000B7540">
          <w:fldChar w:fldCharType="begin"/>
        </w:r>
        <w:r w:rsidR="000B7540">
          <w:instrText xml:space="preserve"> PAGEREF _Toc486950939 \h </w:instrText>
        </w:r>
        <w:r w:rsidR="000B7540">
          <w:fldChar w:fldCharType="separate"/>
        </w:r>
        <w:r w:rsidR="000A2A6C">
          <w:rPr>
            <w:noProof/>
          </w:rPr>
          <w:t>9</w:t>
        </w:r>
        <w:r w:rsidR="000B7540">
          <w:fldChar w:fldCharType="end"/>
        </w:r>
      </w:hyperlink>
    </w:p>
    <w:p w:rsidR="00CF2E2F" w:rsidRDefault="000754EE">
      <w:pPr>
        <w:pStyle w:val="10"/>
        <w:tabs>
          <w:tab w:val="right" w:leader="dot" w:pos="8296"/>
        </w:tabs>
      </w:pPr>
      <w:hyperlink w:anchor="_Toc486950940" w:history="1">
        <w:r w:rsidR="000B7540">
          <w:rPr>
            <w:rFonts w:hint="eastAsia"/>
          </w:rPr>
          <w:t>学术会议</w:t>
        </w:r>
        <w:r w:rsidR="000B7540">
          <w:tab/>
        </w:r>
        <w:r w:rsidR="000B7540">
          <w:fldChar w:fldCharType="begin"/>
        </w:r>
        <w:r w:rsidR="000B7540">
          <w:instrText xml:space="preserve"> PAGEREF _Toc486950940 \h </w:instrText>
        </w:r>
        <w:r w:rsidR="000B7540">
          <w:fldChar w:fldCharType="separate"/>
        </w:r>
        <w:r w:rsidR="000A2A6C">
          <w:rPr>
            <w:noProof/>
          </w:rPr>
          <w:t>9</w:t>
        </w:r>
        <w:r w:rsidR="000B7540">
          <w:fldChar w:fldCharType="end"/>
        </w:r>
      </w:hyperlink>
    </w:p>
    <w:p w:rsidR="00CF2E2F" w:rsidRDefault="000754EE">
      <w:pPr>
        <w:pStyle w:val="10"/>
        <w:tabs>
          <w:tab w:val="right" w:leader="dot" w:pos="8296"/>
        </w:tabs>
      </w:pPr>
      <w:hyperlink w:anchor="_Toc486950941" w:history="1">
        <w:r w:rsidR="000B7540">
          <w:rPr>
            <w:rFonts w:hint="eastAsia"/>
          </w:rPr>
          <w:t>第二届华南现代物流学术年会举行</w:t>
        </w:r>
        <w:r w:rsidR="000B7540">
          <w:tab/>
        </w:r>
        <w:r w:rsidR="000B7540">
          <w:fldChar w:fldCharType="begin"/>
        </w:r>
        <w:r w:rsidR="000B7540">
          <w:instrText xml:space="preserve"> PAGEREF _Toc486950941 \h </w:instrText>
        </w:r>
        <w:r w:rsidR="000B7540">
          <w:fldChar w:fldCharType="separate"/>
        </w:r>
        <w:r w:rsidR="000A2A6C">
          <w:rPr>
            <w:noProof/>
          </w:rPr>
          <w:t>9</w:t>
        </w:r>
        <w:r w:rsidR="000B7540">
          <w:fldChar w:fldCharType="end"/>
        </w:r>
      </w:hyperlink>
    </w:p>
    <w:p w:rsidR="00CF2E2F" w:rsidRDefault="000754EE">
      <w:pPr>
        <w:pStyle w:val="10"/>
        <w:tabs>
          <w:tab w:val="right" w:leader="dot" w:pos="8296"/>
        </w:tabs>
      </w:pPr>
      <w:hyperlink w:anchor="_Toc486950942" w:history="1">
        <w:r w:rsidR="000B7540">
          <w:rPr>
            <w:rFonts w:hint="eastAsia"/>
          </w:rPr>
          <w:t>于海峰、王先庆出席广州新观察学术会议并做主题演讲</w:t>
        </w:r>
        <w:r w:rsidR="000B7540">
          <w:tab/>
        </w:r>
        <w:r w:rsidR="000B7540">
          <w:fldChar w:fldCharType="begin"/>
        </w:r>
        <w:r w:rsidR="000B7540">
          <w:instrText xml:space="preserve"> PAGEREF _Toc486950942 \h </w:instrText>
        </w:r>
        <w:r w:rsidR="000B7540">
          <w:fldChar w:fldCharType="separate"/>
        </w:r>
        <w:r w:rsidR="000A2A6C">
          <w:rPr>
            <w:noProof/>
          </w:rPr>
          <w:t>10</w:t>
        </w:r>
        <w:r w:rsidR="000B7540">
          <w:fldChar w:fldCharType="end"/>
        </w:r>
      </w:hyperlink>
    </w:p>
    <w:p w:rsidR="00CF2E2F" w:rsidRDefault="000B7540">
      <w:pPr>
        <w:pStyle w:val="10"/>
        <w:tabs>
          <w:tab w:val="right" w:leader="dot" w:pos="8296"/>
        </w:tabs>
      </w:pPr>
      <w:hyperlink w:anchor="_Toc486950943" w:history="1">
        <w:r>
          <w:rPr>
            <w:rFonts w:hint="eastAsia"/>
          </w:rPr>
          <w:t>善水大讲坛</w:t>
        </w:r>
        <w:r>
          <w:tab/>
        </w:r>
        <w:r>
          <w:fldChar w:fldCharType="begin"/>
        </w:r>
        <w:r>
          <w:instrText xml:space="preserve"> PAGEREF _Toc486950943 \h </w:instrText>
        </w:r>
        <w:r>
          <w:fldChar w:fldCharType="separate"/>
        </w:r>
        <w:r w:rsidR="000A2A6C">
          <w:rPr>
            <w:noProof/>
          </w:rPr>
          <w:t>11</w:t>
        </w:r>
        <w:r>
          <w:fldChar w:fldCharType="end"/>
        </w:r>
      </w:hyperlink>
    </w:p>
    <w:p w:rsidR="00CF2E2F" w:rsidRDefault="000B7540">
      <w:pPr>
        <w:pStyle w:val="10"/>
        <w:tabs>
          <w:tab w:val="right" w:leader="dot" w:pos="8296"/>
        </w:tabs>
      </w:pPr>
      <w:hyperlink w:anchor="_Toc486950944" w:history="1">
        <w:r>
          <w:rPr>
            <w:rFonts w:hint="eastAsia"/>
          </w:rPr>
          <w:t>善水大讲坛“走进西方艺术”佛山三水校区举行</w:t>
        </w:r>
        <w:r>
          <w:tab/>
        </w:r>
        <w:r>
          <w:fldChar w:fldCharType="begin"/>
        </w:r>
        <w:r>
          <w:instrText xml:space="preserve"> PAGEREF _Toc486950944 \h </w:instrText>
        </w:r>
        <w:r>
          <w:fldChar w:fldCharType="separate"/>
        </w:r>
        <w:r w:rsidR="000A2A6C">
          <w:rPr>
            <w:noProof/>
          </w:rPr>
          <w:t>11</w:t>
        </w:r>
        <w:r>
          <w:fldChar w:fldCharType="end"/>
        </w:r>
      </w:hyperlink>
    </w:p>
    <w:p w:rsidR="00CF2E2F" w:rsidRDefault="000754EE">
      <w:pPr>
        <w:pStyle w:val="10"/>
        <w:tabs>
          <w:tab w:val="right" w:leader="dot" w:pos="8296"/>
        </w:tabs>
      </w:pPr>
      <w:hyperlink w:anchor="_Toc486950945" w:history="1">
        <w:r w:rsidR="000B7540">
          <w:rPr>
            <w:rFonts w:hint="eastAsia"/>
          </w:rPr>
          <w:t>熊育群“善水大讲坛”谈岭南文化与中国现代国家转型</w:t>
        </w:r>
        <w:r w:rsidR="000B7540">
          <w:tab/>
        </w:r>
        <w:r w:rsidR="000B7540">
          <w:fldChar w:fldCharType="begin"/>
        </w:r>
        <w:r w:rsidR="000B7540">
          <w:instrText xml:space="preserve"> PAGEREF _Toc486950945 \h </w:instrText>
        </w:r>
        <w:r w:rsidR="000B7540">
          <w:fldChar w:fldCharType="separate"/>
        </w:r>
        <w:r w:rsidR="000A2A6C">
          <w:rPr>
            <w:noProof/>
          </w:rPr>
          <w:t>13</w:t>
        </w:r>
        <w:r w:rsidR="000B7540">
          <w:fldChar w:fldCharType="end"/>
        </w:r>
      </w:hyperlink>
    </w:p>
    <w:p w:rsidR="00CF2E2F" w:rsidRDefault="000B7540">
      <w:pPr>
        <w:pStyle w:val="10"/>
        <w:tabs>
          <w:tab w:val="right" w:leader="dot" w:pos="8296"/>
        </w:tabs>
      </w:pPr>
      <w:r>
        <w:fldChar w:fldCharType="end"/>
      </w:r>
    </w:p>
    <w:p w:rsidR="00CF2E2F" w:rsidRDefault="00CF2E2F">
      <w:pPr>
        <w:spacing w:after="100" w:line="276" w:lineRule="auto"/>
        <w:jc w:val="left"/>
      </w:pPr>
    </w:p>
    <w:p w:rsidR="00CF2E2F" w:rsidRDefault="00CF2E2F">
      <w:pPr>
        <w:spacing w:after="100" w:line="276" w:lineRule="auto"/>
        <w:jc w:val="left"/>
      </w:pPr>
    </w:p>
    <w:p w:rsidR="00CF2E2F" w:rsidRDefault="00CF2E2F">
      <w:pPr>
        <w:spacing w:after="100" w:line="276" w:lineRule="auto"/>
        <w:jc w:val="left"/>
      </w:pPr>
    </w:p>
    <w:p w:rsidR="00CF2E2F" w:rsidRDefault="00CF2E2F">
      <w:pPr>
        <w:spacing w:after="100" w:line="276" w:lineRule="auto"/>
        <w:jc w:val="left"/>
      </w:pPr>
    </w:p>
    <w:p w:rsidR="00CF2E2F" w:rsidRDefault="00CF2E2F"/>
    <w:p w:rsidR="00CF2E2F" w:rsidRDefault="00CF2E2F"/>
    <w:p w:rsidR="00CF2E2F" w:rsidRDefault="00CF2E2F"/>
    <w:p w:rsidR="00CF2E2F" w:rsidRDefault="00CF2E2F"/>
    <w:p w:rsidR="00CF2E2F" w:rsidRDefault="00CF2E2F">
      <w:pPr>
        <w:pStyle w:val="1"/>
        <w:jc w:val="both"/>
        <w:rPr>
          <w:sz w:val="44"/>
        </w:rPr>
        <w:sectPr w:rsidR="00CF2E2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bookmarkStart w:id="4" w:name="_Toc481152937"/>
      <w:bookmarkStart w:id="5" w:name="_Toc23189"/>
      <w:bookmarkStart w:id="6" w:name="_Toc486950928"/>
      <w:bookmarkStart w:id="7" w:name="_Toc25457"/>
    </w:p>
    <w:p w:rsidR="00CF2E2F" w:rsidRDefault="000B7540">
      <w:pPr>
        <w:pStyle w:val="1"/>
        <w:jc w:val="both"/>
        <w:rPr>
          <w:sz w:val="44"/>
        </w:rPr>
      </w:pPr>
      <w:r>
        <w:rPr>
          <w:rFonts w:hint="eastAsia"/>
          <w:sz w:val="44"/>
        </w:rPr>
        <w:lastRenderedPageBreak/>
        <w:t>【综合新闻】</w:t>
      </w:r>
      <w:bookmarkEnd w:id="0"/>
      <w:bookmarkEnd w:id="1"/>
      <w:bookmarkEnd w:id="2"/>
      <w:bookmarkEnd w:id="4"/>
      <w:bookmarkEnd w:id="5"/>
      <w:bookmarkEnd w:id="6"/>
      <w:bookmarkEnd w:id="7"/>
    </w:p>
    <w:p w:rsidR="00CF2E2F" w:rsidRDefault="000B7540">
      <w:pPr>
        <w:pStyle w:val="a8"/>
      </w:pPr>
      <w:bookmarkStart w:id="8" w:name="_Toc486950929"/>
      <w:bookmarkStart w:id="9" w:name="_Toc4806"/>
      <w:r>
        <w:rPr>
          <w:rFonts w:hint="eastAsia"/>
        </w:rPr>
        <w:t>于海峰、邹新月出席</w:t>
      </w:r>
      <w:r>
        <w:rPr>
          <w:rFonts w:hint="eastAsia"/>
        </w:rPr>
        <w:t>2017</w:t>
      </w:r>
      <w:r>
        <w:rPr>
          <w:rFonts w:hint="eastAsia"/>
        </w:rPr>
        <w:t>年广东省高水平大学建设推进会暨产学研对接大会</w:t>
      </w:r>
      <w:bookmarkEnd w:id="8"/>
      <w:bookmarkEnd w:id="9"/>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6月3日，由广东省教育厅、佛山市政府联合举办的2017年广东省高水平大学建设推进会暨产学研对接大会在佛山市南海区举行。省政府党组成员陈云贤出席会议，佛山市委书记鲁毅致欢迎辞，省委教育工委书记，省教育厅党组书记、厅长景李虎发表讲话。省委教育工委副书记、省教育厅党组副书记、副厅长邢锋，省科技厅、省知识产权局、佛山市、南方报业传媒集团相关领导，省内多所高校主要负责同志，高校科研团队教授代表，佛山企业、研究院代表共500余人参加大会。我校校长于海峰、副校长邹新月及相关人员与会。</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大会举办了广东高校和佛山科研机构科技成果展，组织了广东高校和佛山企业开展产学研对接和科技成果转移转化洽谈，并举行了广东高校全面服务佛山创新驱动发展合作协议等项目签约仪式。中山大学、华南理工大学、广东财经大学等25所广东高校和佛山市6所研究院的150多项科技成果现场展出。我校共有个4平台和13个科技成果入选成果清单，其中“广东财经大学佛山校区（广东省教育厅、佛山市人民政府、佛山市三水区人民政府、广东财经大学四方共建）”、艺术学院宋琦老师的“三水长寿文化吉祥物代表形象”和王少斌副教授的“佛山城市升级与岭南文化元素的有机融合——佛山城市与环境艺术设计研究升级报告”代表学校科技平台和科技成果现场展示。广东区域管理创新研究中心顾文静教授代表我校与南方报业集团参与高校与企业产学研合作项目签约。</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本次成果展及签约活动展示了我校的科研水平及与佛山产业的对接能力，将进一步推进我校围绕佛山重大需求开展科技攻关与科技服务，促成我校科技成果在佛山落地转化，不断提升服务社会经济发展的能力。</w:t>
      </w:r>
    </w:p>
    <w:p w:rsidR="00CF2E2F" w:rsidRDefault="000B7540">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（供稿单位：科研处）</w:t>
      </w:r>
    </w:p>
    <w:p w:rsidR="00CF2E2F" w:rsidRDefault="00CF2E2F">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CF2E2F" w:rsidRDefault="000B7540">
      <w:pPr>
        <w:pStyle w:val="a8"/>
      </w:pPr>
      <w:bookmarkStart w:id="10" w:name="_Toc7994"/>
      <w:bookmarkStart w:id="11" w:name="_Toc486950930"/>
      <w:r>
        <w:rPr>
          <w:rFonts w:hint="eastAsia"/>
        </w:rPr>
        <w:t>中国科协党组书记尚勇一行考察我校创建的广州科技金融协同创新研究院</w:t>
      </w:r>
      <w:bookmarkEnd w:id="10"/>
      <w:bookmarkEnd w:id="11"/>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2017年5月26日上午，中国科协党组书记尚勇，中国科协党组成员、书记处书记项乐昌，九三学社中央副主席丛斌，</w:t>
      </w:r>
      <w:proofErr w:type="gramStart"/>
      <w:r>
        <w:rPr>
          <w:rFonts w:ascii="宋体" w:eastAsia="宋体" w:hAnsi="宋体" w:cs="宋体" w:hint="eastAsia"/>
          <w:kern w:val="0"/>
          <w:sz w:val="24"/>
          <w:szCs w:val="24"/>
        </w:rPr>
        <w:t>国家发改委</w:t>
      </w:r>
      <w:proofErr w:type="gramEnd"/>
      <w:r>
        <w:rPr>
          <w:rFonts w:ascii="宋体" w:eastAsia="宋体" w:hAnsi="宋体" w:cs="宋体" w:hint="eastAsia"/>
          <w:kern w:val="0"/>
          <w:sz w:val="24"/>
          <w:szCs w:val="24"/>
        </w:rPr>
        <w:t>高技术司司长任志武等一行莅临广州创业大街考察调研“科创咖啡”和广州科技金融协同创新研究院。广州市政府副秘书长刁爱林、广州市科协副主席曾纯青、</w:t>
      </w:r>
      <w:proofErr w:type="gramStart"/>
      <w:r>
        <w:rPr>
          <w:rFonts w:ascii="宋体" w:eastAsia="宋体" w:hAnsi="宋体" w:cs="宋体" w:hint="eastAsia"/>
          <w:kern w:val="0"/>
          <w:sz w:val="24"/>
          <w:szCs w:val="24"/>
        </w:rPr>
        <w:t>广州市科创委</w:t>
      </w:r>
      <w:proofErr w:type="gramEnd"/>
      <w:r>
        <w:rPr>
          <w:rFonts w:ascii="宋体" w:eastAsia="宋体" w:hAnsi="宋体" w:cs="宋体" w:hint="eastAsia"/>
          <w:kern w:val="0"/>
          <w:sz w:val="24"/>
          <w:szCs w:val="24"/>
        </w:rPr>
        <w:t>处长欧阳滨等陪同。</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我校创业教育学院院长、广州科技金融协同创新研究院执行院长刘湘云教授介绍了研究院的建设情况。他说，研究院由我校、</w:t>
      </w:r>
      <w:proofErr w:type="gramStart"/>
      <w:r>
        <w:rPr>
          <w:rFonts w:ascii="宋体" w:eastAsia="宋体" w:hAnsi="宋体" w:cs="宋体" w:hint="eastAsia"/>
          <w:kern w:val="0"/>
          <w:sz w:val="24"/>
          <w:szCs w:val="24"/>
        </w:rPr>
        <w:t>广州市科创委</w:t>
      </w:r>
      <w:proofErr w:type="gramEnd"/>
      <w:r>
        <w:rPr>
          <w:rFonts w:ascii="宋体" w:eastAsia="宋体" w:hAnsi="宋体" w:cs="宋体" w:hint="eastAsia"/>
          <w:kern w:val="0"/>
          <w:sz w:val="24"/>
          <w:szCs w:val="24"/>
        </w:rPr>
        <w:t>、人民银行广州分行、广州市金融综合服务中心共同发起，在中国人民银行指导下，采取“政产学研用”一体化模式协同建成。自成立以来，研究院不断深入探寻广州市科技金融领域重大市场需求，开展科学研究和重大政策决策咨询服务等一系列工作，组建教授专家团队编制并发布《广州科技信贷蓝皮书》、《广州新三板市场发展报告》等，旨在打造科技金融高端智库，建成高端创业投资人才培养基地，构建创新创业及产业孵化基地和国际化协同创新平台。刘湘云表示，研究院希望能够在国家科技部和中国科协的大力支持指导下，整合全国优秀科技金融专家力量建成国家级科技金融重点实验室，继续为科技金融创新发展做出贡献。</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尚勇充分肯定研究院的工作和成绩，认为这种产学研合作模式，能很好地发挥</w:t>
      </w:r>
      <w:proofErr w:type="gramStart"/>
      <w:r>
        <w:rPr>
          <w:rFonts w:ascii="宋体" w:eastAsia="宋体" w:hAnsi="宋体" w:cs="宋体" w:hint="eastAsia"/>
          <w:kern w:val="0"/>
          <w:sz w:val="24"/>
          <w:szCs w:val="24"/>
        </w:rPr>
        <w:t>高端智库作用</w:t>
      </w:r>
      <w:proofErr w:type="gramEnd"/>
      <w:r>
        <w:rPr>
          <w:rFonts w:ascii="宋体" w:eastAsia="宋体" w:hAnsi="宋体" w:cs="宋体" w:hint="eastAsia"/>
          <w:kern w:val="0"/>
          <w:sz w:val="24"/>
          <w:szCs w:val="24"/>
        </w:rPr>
        <w:t>，为广州市科技金融、科技创新发展做出贡献，也为高校人才培养探索出一种符合社会发展及市场需求的新模式，希望研究院更上台阶，为进一步促进科技金融发展献计献策。</w:t>
      </w:r>
    </w:p>
    <w:p w:rsidR="00CF2E2F" w:rsidRDefault="000B7540">
      <w:pPr>
        <w:widowControl/>
        <w:shd w:val="clear" w:color="auto" w:fill="FFFFFF"/>
        <w:spacing w:before="100" w:beforeAutospacing="1" w:after="100" w:afterAutospacing="1" w:line="555" w:lineRule="atLeast"/>
        <w:ind w:firstLineChars="200" w:firstLine="480"/>
        <w:jc w:val="right"/>
      </w:pPr>
      <w:r>
        <w:rPr>
          <w:rFonts w:ascii="宋体" w:eastAsia="宋体" w:hAnsi="宋体" w:cs="宋体" w:hint="eastAsia"/>
          <w:kern w:val="0"/>
          <w:sz w:val="24"/>
          <w:szCs w:val="24"/>
        </w:rPr>
        <w:t>（供稿单位：创业教育学院）</w:t>
      </w:r>
    </w:p>
    <w:p w:rsidR="00CF2E2F" w:rsidRDefault="00CF2E2F">
      <w:pPr>
        <w:pStyle w:val="a7"/>
        <w:shd w:val="clear" w:color="auto" w:fill="FFFFFF"/>
        <w:spacing w:line="555" w:lineRule="atLeast"/>
        <w:ind w:firstLine="480"/>
        <w:jc w:val="right"/>
      </w:pPr>
    </w:p>
    <w:p w:rsidR="00CF2E2F" w:rsidRDefault="000B7540">
      <w:pPr>
        <w:pStyle w:val="a8"/>
      </w:pPr>
      <w:bookmarkStart w:id="12" w:name="_Toc486950931"/>
      <w:bookmarkStart w:id="13" w:name="_Toc9397"/>
      <w:r>
        <w:rPr>
          <w:rFonts w:hint="eastAsia"/>
        </w:rPr>
        <w:t>广州社科联主席曾伟玉来校开展市人文社科重点研究基地年检</w:t>
      </w:r>
      <w:bookmarkEnd w:id="12"/>
      <w:bookmarkEnd w:id="13"/>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2017年5月24日，广州市社科联党组书记、主席曾伟玉以及市委宣传部理论处、市社科</w:t>
      </w:r>
      <w:proofErr w:type="gramStart"/>
      <w:r>
        <w:rPr>
          <w:rFonts w:ascii="宋体" w:eastAsia="宋体" w:hAnsi="宋体" w:cs="宋体" w:hint="eastAsia"/>
          <w:kern w:val="0"/>
          <w:sz w:val="24"/>
          <w:szCs w:val="24"/>
        </w:rPr>
        <w:t>联科研规划部</w:t>
      </w:r>
      <w:proofErr w:type="gramEnd"/>
      <w:r>
        <w:rPr>
          <w:rFonts w:ascii="宋体" w:eastAsia="宋体" w:hAnsi="宋体" w:cs="宋体" w:hint="eastAsia"/>
          <w:kern w:val="0"/>
          <w:sz w:val="24"/>
          <w:szCs w:val="24"/>
        </w:rPr>
        <w:t>相关负责人来校，对我校广州市人文社会科学重点研究基地进行年度检查。副校长邹新月、科研处副处长陈红丽、基地负责人以及基地科研骨干参加了会议。</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会上，广州现代物流与电子商务发展研究基地负责人王先庆、广州都市文学与都市文化研究基地负责人贾毅分别汇报了基地上一年度建设情况和下一步工作思路与计划。在上一年度，两个基地共承担29项课题，产出一批标志性成果，其中研究报告《国内外互联网聚集区发展趋势对广州的启示》先后获广州市委书记任学峰、市长温国辉和人大常委会主任陈建华批示，《广东省大力发展电子商务加快培育经济新动力的实施方案》已作为广东省人民政府文件印发，专著《这座城，把所有人变成广州人》获热销。两个基地影响力不断扩大，充分发挥了在科学研究、社会服务、文化传承创新等方面的作用。</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曾伟玉充分肯定了基地建设取得的成绩。她指出，广州现代物流与电子商务发展研究基地主攻方向明确、凸显广财特色，下一步的研究要加强与广州的契合度，用学术做支撑，建好华南商业智库；广州都市文学与都市文化研究基地要紧紧围绕主攻方向开展持续性的研究，要创造条件、带动青年学者开展研究，要总结改革开放40年来广州都市文学的发展进程。</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邹新月在讲话中指出，学校实施省市级重点科研平台体制机制改革，试行科研人员年薪聘任制，促进高水平、</w:t>
      </w:r>
      <w:proofErr w:type="gramStart"/>
      <w:r>
        <w:rPr>
          <w:rFonts w:ascii="宋体" w:eastAsia="宋体" w:hAnsi="宋体" w:cs="宋体" w:hint="eastAsia"/>
          <w:kern w:val="0"/>
          <w:sz w:val="24"/>
          <w:szCs w:val="24"/>
        </w:rPr>
        <w:t>高显示</w:t>
      </w:r>
      <w:proofErr w:type="gramEnd"/>
      <w:r>
        <w:rPr>
          <w:rFonts w:ascii="宋体" w:eastAsia="宋体" w:hAnsi="宋体" w:cs="宋体" w:hint="eastAsia"/>
          <w:kern w:val="0"/>
          <w:sz w:val="24"/>
          <w:szCs w:val="24"/>
        </w:rPr>
        <w:t>度科研成果和决策咨询报告的产出。他强调，基地要围绕广州城市发展战略，抓住机遇，为服务广州经济社会发展做更多深入研究和更多更好贡献。</w:t>
      </w:r>
    </w:p>
    <w:p w:rsidR="00CF2E2F" w:rsidRDefault="000B7540">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（供稿单位：科研处）</w:t>
      </w:r>
    </w:p>
    <w:p w:rsidR="00CF2E2F" w:rsidRDefault="00CF2E2F">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CF2E2F" w:rsidRDefault="000B7540">
      <w:pPr>
        <w:pStyle w:val="a8"/>
      </w:pPr>
      <w:bookmarkStart w:id="14" w:name="_Toc486950932"/>
      <w:r>
        <w:rPr>
          <w:rFonts w:hint="eastAsia"/>
        </w:rPr>
        <w:t>学校召开</w:t>
      </w:r>
      <w:r>
        <w:rPr>
          <w:rFonts w:hint="eastAsia"/>
        </w:rPr>
        <w:t>2016</w:t>
      </w:r>
      <w:r>
        <w:rPr>
          <w:rFonts w:hint="eastAsia"/>
        </w:rPr>
        <w:t>—</w:t>
      </w:r>
      <w:r>
        <w:rPr>
          <w:rFonts w:hint="eastAsia"/>
        </w:rPr>
        <w:t>2017</w:t>
      </w:r>
      <w:r>
        <w:rPr>
          <w:rFonts w:hint="eastAsia"/>
        </w:rPr>
        <w:t>学年第二学期期末科研工作会议</w:t>
      </w:r>
      <w:bookmarkEnd w:id="14"/>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2017年6月26日下午，学校召开2016—2017学年第二学期期末科研工作会议。各教学单位分管科研工作院长（主任）、科研机构主要负责人、科研（学科）秘书以及科研处全体人员与会。副校长邹新月主持会议。</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科研处从制度建设、项目申报、成果管理、机构改革、社会服务、科研经费管理等七个方面汇报了2017年上半年科研工作开展情况，就2017年下半年的主要工作进行布置和安排，并报告了2012年以来我校项目立项数、发表南大核心论文数、合同经费数及与全国财经类院校、广东省十所代表性高校对比情况，针对近年来的下滑趋势和各单位分管科研工作负责人进行了充分交流和讨论。</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与会人员围绕学校科学研究事业发展提出许多建议和意见：一是强化教师科研硬性考核机制，激发教师科研潜力；二是营造良好科研环境，加强宣传科学研究对学校发展、学科建设和教师个人发展的重大意义；三是简化课题经费报账手续和扩充票据种类，全面实施《广东财经大学科研经费管理暂行办法》，激发教师科研积极性；四是发挥科研处、院部科研管理主动性，主动为教师科研服务，在教师选题遴选、课题申报书填写以及对外联络方面提供专业帮助，面向地方和国家重大需求，积极主动组织科研团队进行攻关，加大向社会推荐科研新人的力度，打造科研品牌。</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最后，邹新月作会议总结。在肯定我校科研工作取得成绩的同时，针对学校存在的“三下降”、“一消极”、“一畏惧”、“一不高”，即项目数、论文数、经费数下降，项目申报消极，经费报账畏惧，科研信心不高的现象，要求广大科研管理者和科研人员：一是要积极引导，谋划科研；二是要协调配合，营造氛围；三是要精心组织，加强沟通；四是要完善政策，激发潜能；要努力争取为学校科研发展上水平、上台阶做出新贡献。 </w:t>
      </w:r>
    </w:p>
    <w:p w:rsidR="00CF2E2F" w:rsidRDefault="000B7540">
      <w:pPr>
        <w:pStyle w:val="a7"/>
        <w:shd w:val="clear" w:color="auto" w:fill="FFFFFF"/>
        <w:spacing w:line="555" w:lineRule="atLeast"/>
        <w:ind w:firstLine="480"/>
        <w:jc w:val="right"/>
        <w:rPr>
          <w:color w:val="797979"/>
          <w:sz w:val="21"/>
          <w:szCs w:val="21"/>
          <w:shd w:val="clear" w:color="auto" w:fill="FFFFFF"/>
        </w:rPr>
      </w:pPr>
      <w:r>
        <w:rPr>
          <w:rFonts w:hint="eastAsia"/>
          <w:shd w:val="clear" w:color="auto" w:fill="FFFFFF"/>
        </w:rPr>
        <w:t>（供稿</w:t>
      </w:r>
      <w:r>
        <w:rPr>
          <w:rFonts w:hint="eastAsia"/>
        </w:rPr>
        <w:t>单位：科研处）</w:t>
      </w:r>
    </w:p>
    <w:p w:rsidR="00CF2E2F" w:rsidRDefault="000B7540">
      <w:pPr>
        <w:pStyle w:val="1"/>
        <w:jc w:val="both"/>
        <w:rPr>
          <w:sz w:val="44"/>
        </w:rPr>
      </w:pPr>
      <w:bookmarkStart w:id="15" w:name="_Toc2189"/>
      <w:bookmarkStart w:id="16" w:name="_Toc486950933"/>
      <w:bookmarkStart w:id="17" w:name="_Toc18320"/>
      <w:bookmarkStart w:id="18" w:name="_Toc481152943"/>
      <w:bookmarkStart w:id="19" w:name="_Toc25388"/>
      <w:r>
        <w:rPr>
          <w:rFonts w:hint="eastAsia"/>
          <w:sz w:val="44"/>
        </w:rPr>
        <w:t>【项目园地】</w:t>
      </w:r>
      <w:bookmarkEnd w:id="15"/>
      <w:bookmarkEnd w:id="16"/>
      <w:bookmarkEnd w:id="17"/>
      <w:bookmarkEnd w:id="18"/>
      <w:bookmarkEnd w:id="19"/>
    </w:p>
    <w:p w:rsidR="00CF2E2F" w:rsidRDefault="000B7540">
      <w:pPr>
        <w:pStyle w:val="1"/>
        <w:rPr>
          <w:rFonts w:ascii="宋体" w:eastAsia="宋体" w:hAnsi="宋体" w:cs="宋体"/>
          <w:b w:val="0"/>
          <w:color w:val="797979"/>
          <w:sz w:val="21"/>
          <w:szCs w:val="21"/>
        </w:rPr>
      </w:pPr>
      <w:bookmarkStart w:id="20" w:name="_Toc486950934"/>
      <w:bookmarkStart w:id="21" w:name="_Toc32644"/>
      <w:r>
        <w:rPr>
          <w:rFonts w:asciiTheme="majorHAnsi" w:eastAsia="宋体" w:hAnsiTheme="majorHAnsi" w:cstheme="majorBidi" w:hint="eastAsia"/>
          <w:kern w:val="2"/>
          <w:szCs w:val="32"/>
        </w:rPr>
        <w:t>我校获</w:t>
      </w:r>
      <w:r>
        <w:rPr>
          <w:rFonts w:asciiTheme="majorHAnsi" w:eastAsia="宋体" w:hAnsiTheme="majorHAnsi" w:cstheme="majorBidi" w:hint="eastAsia"/>
          <w:kern w:val="2"/>
          <w:szCs w:val="32"/>
        </w:rPr>
        <w:t>6</w:t>
      </w:r>
      <w:r>
        <w:rPr>
          <w:rFonts w:asciiTheme="majorHAnsi" w:eastAsia="宋体" w:hAnsiTheme="majorHAnsi" w:cstheme="majorBidi" w:hint="eastAsia"/>
          <w:kern w:val="2"/>
          <w:szCs w:val="32"/>
        </w:rPr>
        <w:t>项</w:t>
      </w:r>
      <w:r>
        <w:rPr>
          <w:rFonts w:asciiTheme="majorHAnsi" w:eastAsia="宋体" w:hAnsiTheme="majorHAnsi" w:cstheme="majorBidi" w:hint="eastAsia"/>
          <w:kern w:val="2"/>
          <w:szCs w:val="32"/>
        </w:rPr>
        <w:t>2017</w:t>
      </w:r>
      <w:r>
        <w:rPr>
          <w:rFonts w:asciiTheme="majorHAnsi" w:eastAsia="宋体" w:hAnsiTheme="majorHAnsi" w:cstheme="majorBidi" w:hint="eastAsia"/>
          <w:kern w:val="2"/>
          <w:szCs w:val="32"/>
        </w:rPr>
        <w:t>年度广州市社会科学规划课题立项</w:t>
      </w:r>
      <w:bookmarkEnd w:id="20"/>
      <w:bookmarkEnd w:id="21"/>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2017年5月9日，广州市社会科学规划领导小组办公室发布《关于做好2017年广州市社会科学规划课题研究的通知》，我校共有6个课题获立项，其中</w:t>
      </w:r>
      <w:proofErr w:type="gramStart"/>
      <w:r>
        <w:rPr>
          <w:rFonts w:ascii="宋体" w:eastAsia="宋体" w:hAnsi="宋体" w:cs="宋体" w:hint="eastAsia"/>
          <w:kern w:val="0"/>
          <w:sz w:val="24"/>
          <w:szCs w:val="24"/>
        </w:rPr>
        <w:t>一般课题</w:t>
      </w:r>
      <w:proofErr w:type="gramEnd"/>
      <w:r>
        <w:rPr>
          <w:rFonts w:ascii="宋体" w:eastAsia="宋体" w:hAnsi="宋体" w:cs="宋体" w:hint="eastAsia"/>
          <w:kern w:val="0"/>
          <w:sz w:val="24"/>
          <w:szCs w:val="24"/>
        </w:rPr>
        <w:t>3个、青年课题2个、共建课题1个。</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我校具体立项情况如下：</w:t>
      </w:r>
    </w:p>
    <w:tbl>
      <w:tblPr>
        <w:tblW w:w="9051" w:type="dxa"/>
        <w:jc w:val="center"/>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4A0" w:firstRow="1" w:lastRow="0" w:firstColumn="1" w:lastColumn="0" w:noHBand="0" w:noVBand="1"/>
      </w:tblPr>
      <w:tblGrid>
        <w:gridCol w:w="703"/>
        <w:gridCol w:w="4095"/>
        <w:gridCol w:w="1134"/>
        <w:gridCol w:w="1985"/>
        <w:gridCol w:w="1134"/>
      </w:tblGrid>
      <w:tr w:rsidR="00CF2E2F">
        <w:trPr>
          <w:trHeight w:val="450"/>
          <w:tblCellSpacing w:w="0" w:type="dxa"/>
          <w:jc w:val="center"/>
        </w:trPr>
        <w:tc>
          <w:tcPr>
            <w:tcW w:w="703"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b/>
                <w:bCs/>
                <w:color w:val="000000" w:themeColor="text1"/>
                <w:kern w:val="0"/>
                <w:szCs w:val="21"/>
              </w:rPr>
              <w:lastRenderedPageBreak/>
              <w:t>序号</w:t>
            </w:r>
          </w:p>
        </w:tc>
        <w:tc>
          <w:tcPr>
            <w:tcW w:w="409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b/>
                <w:bCs/>
                <w:color w:val="000000" w:themeColor="text1"/>
                <w:kern w:val="0"/>
                <w:szCs w:val="21"/>
              </w:rPr>
              <w:t>课题名称</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b/>
                <w:bCs/>
                <w:color w:val="000000" w:themeColor="text1"/>
                <w:kern w:val="0"/>
                <w:szCs w:val="21"/>
              </w:rPr>
              <w:t>负责人</w:t>
            </w:r>
          </w:p>
        </w:tc>
        <w:tc>
          <w:tcPr>
            <w:tcW w:w="198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b/>
                <w:bCs/>
                <w:color w:val="000000" w:themeColor="text1"/>
                <w:kern w:val="0"/>
                <w:szCs w:val="21"/>
              </w:rPr>
              <w:t>单位</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b/>
                <w:bCs/>
                <w:color w:val="000000" w:themeColor="text1"/>
                <w:kern w:val="0"/>
                <w:szCs w:val="21"/>
              </w:rPr>
              <w:t>课题类别</w:t>
            </w:r>
          </w:p>
        </w:tc>
      </w:tr>
      <w:tr w:rsidR="00CF2E2F">
        <w:trPr>
          <w:trHeight w:val="600"/>
          <w:tblCellSpacing w:w="0" w:type="dxa"/>
          <w:jc w:val="center"/>
        </w:trPr>
        <w:tc>
          <w:tcPr>
            <w:tcW w:w="703"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p>
        </w:tc>
        <w:tc>
          <w:tcPr>
            <w:tcW w:w="409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珠三角城市房价泡沫时空传染机制及其风险防范研究</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郭文伟</w:t>
            </w:r>
          </w:p>
        </w:tc>
        <w:tc>
          <w:tcPr>
            <w:tcW w:w="198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金融学院</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t>一般课题</w:t>
            </w:r>
            <w:proofErr w:type="gramEnd"/>
          </w:p>
        </w:tc>
      </w:tr>
      <w:tr w:rsidR="00CF2E2F">
        <w:trPr>
          <w:trHeight w:val="690"/>
          <w:tblCellSpacing w:w="0" w:type="dxa"/>
          <w:jc w:val="center"/>
        </w:trPr>
        <w:tc>
          <w:tcPr>
            <w:tcW w:w="703"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p>
        </w:tc>
        <w:tc>
          <w:tcPr>
            <w:tcW w:w="409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“双创”背景下广州市外来人口自</w:t>
            </w:r>
            <w:proofErr w:type="gramStart"/>
            <w:r>
              <w:rPr>
                <w:rFonts w:asciiTheme="minorEastAsia" w:hAnsiTheme="minorEastAsia" w:cs="宋体" w:hint="eastAsia"/>
                <w:color w:val="000000" w:themeColor="text1"/>
                <w:kern w:val="0"/>
                <w:szCs w:val="21"/>
              </w:rPr>
              <w:t>雇创业</w:t>
            </w:r>
            <w:proofErr w:type="gramEnd"/>
            <w:r>
              <w:rPr>
                <w:rFonts w:asciiTheme="minorEastAsia" w:hAnsiTheme="minorEastAsia" w:cs="宋体" w:hint="eastAsia"/>
                <w:color w:val="000000" w:themeColor="text1"/>
                <w:kern w:val="0"/>
                <w:szCs w:val="21"/>
              </w:rPr>
              <w:t>问题研究</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孟凡强</w:t>
            </w:r>
          </w:p>
        </w:tc>
        <w:tc>
          <w:tcPr>
            <w:tcW w:w="198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国民经济研究中心</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t>一般课题</w:t>
            </w:r>
            <w:proofErr w:type="gramEnd"/>
          </w:p>
        </w:tc>
      </w:tr>
      <w:tr w:rsidR="00CF2E2F">
        <w:trPr>
          <w:trHeight w:val="705"/>
          <w:tblCellSpacing w:w="0" w:type="dxa"/>
          <w:jc w:val="center"/>
        </w:trPr>
        <w:tc>
          <w:tcPr>
            <w:tcW w:w="703"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p>
        </w:tc>
        <w:tc>
          <w:tcPr>
            <w:tcW w:w="409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基于“倒微笑曲线”的广州传统制造业互联网转型研究</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叶文晖</w:t>
            </w:r>
          </w:p>
        </w:tc>
        <w:tc>
          <w:tcPr>
            <w:tcW w:w="198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会计学院</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t>一般课题</w:t>
            </w:r>
            <w:proofErr w:type="gramEnd"/>
          </w:p>
        </w:tc>
      </w:tr>
      <w:tr w:rsidR="00CF2E2F">
        <w:trPr>
          <w:trHeight w:val="360"/>
          <w:tblCellSpacing w:w="0" w:type="dxa"/>
          <w:jc w:val="center"/>
        </w:trPr>
        <w:tc>
          <w:tcPr>
            <w:tcW w:w="703"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409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大数据时代广州政府治理创新研究——以政府绩效管理为例</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proofErr w:type="gramStart"/>
            <w:r>
              <w:rPr>
                <w:rFonts w:asciiTheme="minorEastAsia" w:hAnsiTheme="minorEastAsia" w:cs="宋体" w:hint="eastAsia"/>
                <w:color w:val="000000" w:themeColor="text1"/>
                <w:kern w:val="0"/>
                <w:szCs w:val="21"/>
              </w:rPr>
              <w:t>况</w:t>
            </w:r>
            <w:proofErr w:type="gramEnd"/>
            <w:r>
              <w:rPr>
                <w:rFonts w:asciiTheme="minorEastAsia" w:hAnsiTheme="minorEastAsia" w:cs="宋体" w:hint="eastAsia"/>
                <w:color w:val="000000" w:themeColor="text1"/>
                <w:kern w:val="0"/>
                <w:szCs w:val="21"/>
              </w:rPr>
              <w:t>玉书</w:t>
            </w:r>
          </w:p>
        </w:tc>
        <w:tc>
          <w:tcPr>
            <w:tcW w:w="198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会计学院</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青年课题</w:t>
            </w:r>
          </w:p>
        </w:tc>
      </w:tr>
      <w:tr w:rsidR="00CF2E2F">
        <w:trPr>
          <w:trHeight w:val="360"/>
          <w:tblCellSpacing w:w="0" w:type="dxa"/>
          <w:jc w:val="center"/>
        </w:trPr>
        <w:tc>
          <w:tcPr>
            <w:tcW w:w="703"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w:t>
            </w:r>
          </w:p>
        </w:tc>
        <w:tc>
          <w:tcPr>
            <w:tcW w:w="409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广州市知识产权产品发展水平的空间统计研究</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李雄英</w:t>
            </w:r>
          </w:p>
        </w:tc>
        <w:tc>
          <w:tcPr>
            <w:tcW w:w="198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数学与统计学院</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青年课题</w:t>
            </w:r>
          </w:p>
        </w:tc>
      </w:tr>
      <w:tr w:rsidR="00CF2E2F">
        <w:trPr>
          <w:trHeight w:val="360"/>
          <w:tblCellSpacing w:w="0" w:type="dxa"/>
          <w:jc w:val="center"/>
        </w:trPr>
        <w:tc>
          <w:tcPr>
            <w:tcW w:w="703"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p>
        </w:tc>
        <w:tc>
          <w:tcPr>
            <w:tcW w:w="409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“互联网+”视域下的高校</w:t>
            </w:r>
            <w:proofErr w:type="gramStart"/>
            <w:r>
              <w:rPr>
                <w:rFonts w:asciiTheme="minorEastAsia" w:hAnsiTheme="minorEastAsia" w:cs="宋体" w:hint="eastAsia"/>
                <w:color w:val="000000" w:themeColor="text1"/>
                <w:kern w:val="0"/>
                <w:szCs w:val="21"/>
              </w:rPr>
              <w:t>创客教育</w:t>
            </w:r>
            <w:proofErr w:type="gramEnd"/>
            <w:r>
              <w:rPr>
                <w:rFonts w:asciiTheme="minorEastAsia" w:hAnsiTheme="minorEastAsia" w:cs="宋体" w:hint="eastAsia"/>
                <w:color w:val="000000" w:themeColor="text1"/>
                <w:kern w:val="0"/>
                <w:szCs w:val="21"/>
              </w:rPr>
              <w:t>模式研究</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曹晓静</w:t>
            </w:r>
          </w:p>
        </w:tc>
        <w:tc>
          <w:tcPr>
            <w:tcW w:w="1985"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信息学院</w:t>
            </w:r>
          </w:p>
        </w:tc>
        <w:tc>
          <w:tcPr>
            <w:tcW w:w="1134" w:type="dxa"/>
            <w:tcBorders>
              <w:tl2br w:val="nil"/>
              <w:tr2bl w:val="nil"/>
            </w:tcBorders>
            <w:shd w:val="clear" w:color="auto" w:fill="auto"/>
            <w:tcMar>
              <w:left w:w="105" w:type="dxa"/>
              <w:right w:w="105" w:type="dxa"/>
            </w:tcMar>
            <w:vAlign w:val="bottom"/>
          </w:tcPr>
          <w:p w:rsidR="00CF2E2F" w:rsidRDefault="000B7540">
            <w:pPr>
              <w:widowControl/>
              <w:spacing w:before="100" w:beforeAutospacing="1" w:after="100" w:afterAutospacing="1"/>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共建课题</w:t>
            </w:r>
          </w:p>
        </w:tc>
      </w:tr>
    </w:tbl>
    <w:p w:rsidR="00CF2E2F" w:rsidRPr="005462AB" w:rsidRDefault="000B7540" w:rsidP="005462AB">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bookmarkStart w:id="22" w:name="_Toc486950935"/>
    </w:p>
    <w:p w:rsidR="00CF2E2F" w:rsidRDefault="000B7540">
      <w:pPr>
        <w:pStyle w:val="1"/>
      </w:pPr>
      <w:r>
        <w:rPr>
          <w:rFonts w:hint="eastAsia"/>
        </w:rPr>
        <w:t>我校获</w:t>
      </w:r>
      <w:r>
        <w:rPr>
          <w:rFonts w:hint="eastAsia"/>
        </w:rPr>
        <w:t>1</w:t>
      </w:r>
      <w:r>
        <w:rPr>
          <w:rFonts w:hint="eastAsia"/>
        </w:rPr>
        <w:t>项广东省哲学社会科学“十三五”规划</w:t>
      </w:r>
      <w:r>
        <w:rPr>
          <w:rFonts w:hint="eastAsia"/>
        </w:rPr>
        <w:t>2017</w:t>
      </w:r>
      <w:r>
        <w:rPr>
          <w:rFonts w:hint="eastAsia"/>
        </w:rPr>
        <w:t>年度项目外语专项立项</w:t>
      </w:r>
      <w:bookmarkEnd w:id="22"/>
    </w:p>
    <w:p w:rsidR="00CF2E2F" w:rsidRDefault="000B7540">
      <w:pPr>
        <w:widowControl/>
        <w:spacing w:before="100" w:beforeAutospacing="1" w:after="100" w:afterAutospacing="1" w:line="55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2017年6月27日，广东省哲学社会科学规划办发布了《广东省哲学社会科学“十三五”规划2017年度项目外语专项立项通知》，我校外国语学院教师龙风华主持的项目《基于“翻转课堂”的英语自主学习“三维动因”研究》获“外语信息化专项”立项（批准号：GD17WXZ09，类别：一般项目）。</w:t>
      </w:r>
    </w:p>
    <w:p w:rsidR="00CF2E2F" w:rsidRDefault="000B7540">
      <w:pPr>
        <w:widowControl/>
        <w:spacing w:before="100" w:beforeAutospacing="1" w:after="100" w:afterAutospacing="1" w:line="55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本次广东省哲学社会科学规划项目“外语信息化专项”共确立18项，其中，重点项目6项，一般项目12项。</w:t>
      </w:r>
    </w:p>
    <w:p w:rsidR="00CF2E2F" w:rsidRDefault="000B7540">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CF2E2F" w:rsidRDefault="00CF2E2F">
      <w:pPr>
        <w:widowControl/>
        <w:spacing w:before="100" w:beforeAutospacing="1" w:after="100" w:afterAutospacing="1" w:line="555" w:lineRule="atLeast"/>
        <w:jc w:val="left"/>
        <w:rPr>
          <w:rFonts w:ascii="宋体" w:eastAsia="宋体" w:hAnsi="宋体" w:cs="宋体"/>
          <w:kern w:val="0"/>
          <w:sz w:val="24"/>
          <w:szCs w:val="24"/>
        </w:rPr>
      </w:pPr>
    </w:p>
    <w:p w:rsidR="00CF2E2F" w:rsidRDefault="00CF2E2F">
      <w:pPr>
        <w:widowControl/>
        <w:spacing w:before="100" w:beforeAutospacing="1" w:after="100" w:afterAutospacing="1" w:line="555" w:lineRule="atLeast"/>
        <w:jc w:val="left"/>
        <w:rPr>
          <w:rFonts w:ascii="宋体" w:eastAsia="宋体" w:hAnsi="宋体" w:cs="宋体"/>
          <w:kern w:val="0"/>
          <w:sz w:val="24"/>
          <w:szCs w:val="24"/>
        </w:rPr>
      </w:pPr>
    </w:p>
    <w:p w:rsidR="00CF2E2F" w:rsidRDefault="000B7540">
      <w:pPr>
        <w:pStyle w:val="a8"/>
      </w:pPr>
      <w:bookmarkStart w:id="23" w:name="_Toc30756"/>
      <w:bookmarkStart w:id="24" w:name="_Toc486950936"/>
      <w:r>
        <w:rPr>
          <w:rFonts w:hint="eastAsia"/>
        </w:rPr>
        <w:lastRenderedPageBreak/>
        <w:t>我校承担的省教育科学研究重大课题——“广东省属公办本科院校治理自主权改革创新研究”以优秀等级结项</w:t>
      </w:r>
      <w:bookmarkEnd w:id="23"/>
      <w:bookmarkEnd w:id="24"/>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5月20日，我校承担的广东省教育科学研究重大课题——“广东省属公办本科院校治理自主权改革创新研究”结题鉴定会召开。以中山大学教授陈昌贵为组长，暨南大学教授林如鹏、广东外语外贸大学教授隋广军、仲恺农业工程学院教授宋垚</w:t>
      </w:r>
      <w:proofErr w:type="gramStart"/>
      <w:r>
        <w:rPr>
          <w:rFonts w:ascii="宋体" w:eastAsia="宋体" w:hAnsi="宋体" w:cs="宋体" w:hint="eastAsia"/>
          <w:kern w:val="0"/>
          <w:sz w:val="24"/>
          <w:szCs w:val="24"/>
        </w:rPr>
        <w:t>臻</w:t>
      </w:r>
      <w:proofErr w:type="gramEnd"/>
      <w:r>
        <w:rPr>
          <w:rFonts w:ascii="宋体" w:eastAsia="宋体" w:hAnsi="宋体" w:cs="宋体" w:hint="eastAsia"/>
          <w:kern w:val="0"/>
          <w:sz w:val="24"/>
          <w:szCs w:val="24"/>
        </w:rPr>
        <w:t>、省教育厅高教处副处长邓荣海为成员的专家组进行鉴定。省教育厅科研处处长欧阳谦、科长黄黎露代表主管部门与会，我校校长于海峰到会并代表学校致辞，科研处处长</w:t>
      </w:r>
      <w:proofErr w:type="gramStart"/>
      <w:r>
        <w:rPr>
          <w:rFonts w:ascii="宋体" w:eastAsia="宋体" w:hAnsi="宋体" w:cs="宋体" w:hint="eastAsia"/>
          <w:kern w:val="0"/>
          <w:sz w:val="24"/>
          <w:szCs w:val="24"/>
        </w:rPr>
        <w:t>林仲豪</w:t>
      </w:r>
      <w:proofErr w:type="gramEnd"/>
      <w:r>
        <w:rPr>
          <w:rFonts w:ascii="宋体" w:eastAsia="宋体" w:hAnsi="宋体" w:cs="宋体" w:hint="eastAsia"/>
          <w:kern w:val="0"/>
          <w:sz w:val="24"/>
          <w:szCs w:val="24"/>
        </w:rPr>
        <w:t>、项目组负责人及核心成员8人参加会议。</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课题负责人王华教授作结题汇报，他从研究背景与意义、思路、内容与方法、计划执行情况、成果、特色与创新、局限与设想项目等方面详细汇报了项目开展情况。课题组以依法治国大背景下的高校办学自主权，即高校治理自主权为研究主题，聚焦我国现代大学治理的关键问题，以广东省属公办本科院校为研究对象，综合教育学、法学、经济学等不同学科视角，采用多种研究方法进行研究，形成了4个研究报告、1个社会监控指标体系，发表相关论文4篇（其中核心期刊论文2篇）。研究成果在治理自主权的</w:t>
      </w:r>
      <w:proofErr w:type="gramStart"/>
      <w:r>
        <w:rPr>
          <w:rFonts w:ascii="宋体" w:eastAsia="宋体" w:hAnsi="宋体" w:cs="宋体" w:hint="eastAsia"/>
          <w:kern w:val="0"/>
          <w:sz w:val="24"/>
          <w:szCs w:val="24"/>
        </w:rPr>
        <w:t>权属权</w:t>
      </w:r>
      <w:proofErr w:type="gramEnd"/>
      <w:r>
        <w:rPr>
          <w:rFonts w:ascii="宋体" w:eastAsia="宋体" w:hAnsi="宋体" w:cs="宋体" w:hint="eastAsia"/>
          <w:kern w:val="0"/>
          <w:sz w:val="24"/>
          <w:szCs w:val="24"/>
        </w:rPr>
        <w:t>用、政府与高校在治理自主权的利益博弈关系、高校治理自主权阶段划分等理论探索方面具有较强的创新性，对教育部、广东省和省属公办本科院校治理自主权改革的理论和实践有重要指导意义和参考价值。</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专家组一致认为该课题设计与实施过程规范严格、论述全面、逻辑严密、资料可靠，研究内容系统完整、</w:t>
      </w:r>
      <w:proofErr w:type="gramStart"/>
      <w:r>
        <w:rPr>
          <w:rFonts w:ascii="宋体" w:eastAsia="宋体" w:hAnsi="宋体" w:cs="宋体" w:hint="eastAsia"/>
          <w:kern w:val="0"/>
          <w:sz w:val="24"/>
          <w:szCs w:val="24"/>
        </w:rPr>
        <w:t>拟突破</w:t>
      </w:r>
      <w:proofErr w:type="gramEnd"/>
      <w:r>
        <w:rPr>
          <w:rFonts w:ascii="宋体" w:eastAsia="宋体" w:hAnsi="宋体" w:cs="宋体" w:hint="eastAsia"/>
          <w:kern w:val="0"/>
          <w:sz w:val="24"/>
          <w:szCs w:val="24"/>
        </w:rPr>
        <w:t>的难题得到解决，较好地完成了研究任务，达成预期研究目标，同意以优秀等级结题。专家组还建议课题组，继续深化理论研究，借鉴国内外一流大学及高水平大学建设经验，探索更为系统的中国现代大</w:t>
      </w:r>
      <w:r>
        <w:rPr>
          <w:rFonts w:ascii="宋体" w:eastAsia="宋体" w:hAnsi="宋体" w:cs="宋体" w:hint="eastAsia"/>
          <w:kern w:val="0"/>
          <w:sz w:val="24"/>
          <w:szCs w:val="24"/>
        </w:rPr>
        <w:lastRenderedPageBreak/>
        <w:t>学治理规律；更加突出广东特色，聚焦影响广东高校自主权治理的主要矛盾和核心问题。同时建议教育厅继续资助课题组深化研究。</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王华代表课题组感谢专家组对项目研究给予的充分肯定、中肯意见以及有益的改进建议。他表示，这次结题对项目研究来说不是终点，而是下一步研究的起点；将充分研究吸纳专家组提出的意见建议，在深化研究中得以体现。</w:t>
      </w:r>
    </w:p>
    <w:p w:rsidR="00CF2E2F" w:rsidRDefault="000B7540" w:rsidP="005462AB">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CF2E2F" w:rsidRDefault="000B7540">
      <w:pPr>
        <w:pStyle w:val="1"/>
        <w:jc w:val="both"/>
        <w:rPr>
          <w:sz w:val="44"/>
        </w:rPr>
      </w:pPr>
      <w:bookmarkStart w:id="25" w:name="_Toc486950937"/>
      <w:r>
        <w:rPr>
          <w:rFonts w:hint="eastAsia"/>
          <w:sz w:val="44"/>
        </w:rPr>
        <w:t>【成果荟萃】</w:t>
      </w:r>
      <w:bookmarkEnd w:id="25"/>
    </w:p>
    <w:p w:rsidR="00CF2E2F" w:rsidRDefault="000B7540">
      <w:pPr>
        <w:pStyle w:val="a8"/>
        <w:rPr>
          <w:sz w:val="30"/>
          <w:szCs w:val="30"/>
        </w:rPr>
      </w:pPr>
      <w:bookmarkStart w:id="26" w:name="_Toc486950938"/>
      <w:r>
        <w:rPr>
          <w:rFonts w:hint="eastAsia"/>
          <w:sz w:val="30"/>
          <w:szCs w:val="30"/>
        </w:rPr>
        <w:t>我校蔡卫星副教授在《</w:t>
      </w:r>
      <w:r>
        <w:rPr>
          <w:rFonts w:hint="eastAsia"/>
          <w:sz w:val="30"/>
          <w:szCs w:val="30"/>
        </w:rPr>
        <w:t>Economics Letters</w:t>
      </w:r>
      <w:r>
        <w:rPr>
          <w:rFonts w:hint="eastAsia"/>
          <w:sz w:val="30"/>
          <w:szCs w:val="30"/>
        </w:rPr>
        <w:t>》发表学术论文</w:t>
      </w:r>
      <w:bookmarkEnd w:id="26"/>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近日，我校金融学院南岭学者蔡卫星副教授作为第一作者，我校作为第一署名单位的英文论文“Geographical diversification and bank performance: Evidence from China”被国际期刊Economics Letters（《经济学快报》）接受并在线发表，这是我校首次在该期刊上发表论文，《Economics Letters》在JCR三区，我校认定为A类2级刊物。该论文是蔡卫星副教授与英国布里斯托大学（University of Bristol）、曼彻斯特大学（University of Manchester）两位学者的合作成果。Economics Letters是国际知名SSCI杂志，是英国商学院联盟认可的3星期刊（最高4星）、澳大利亚经济学会认可的A类期刊，也是上海财大等诸多高校常任</w:t>
      </w:r>
      <w:proofErr w:type="gramStart"/>
      <w:r>
        <w:rPr>
          <w:rFonts w:ascii="宋体" w:eastAsia="宋体" w:hAnsi="宋体" w:cs="宋体" w:hint="eastAsia"/>
          <w:kern w:val="0"/>
          <w:sz w:val="24"/>
          <w:szCs w:val="24"/>
        </w:rPr>
        <w:t>轨</w:t>
      </w:r>
      <w:proofErr w:type="gramEnd"/>
      <w:r>
        <w:rPr>
          <w:rFonts w:ascii="宋体" w:eastAsia="宋体" w:hAnsi="宋体" w:cs="宋体" w:hint="eastAsia"/>
          <w:kern w:val="0"/>
          <w:sz w:val="24"/>
          <w:szCs w:val="24"/>
        </w:rPr>
        <w:t>目录期刊，具有广泛的学术影响力。</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蔡卫星副教授自今年入职南岭学者以来，已经相继在《管理世界》、《金融研究》、《管理评论》等多个国内重要期刊上发表学术论文。</w:t>
      </w:r>
    </w:p>
    <w:p w:rsidR="00CF2E2F" w:rsidRDefault="000B7540">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（供稿单位：金融学院）</w:t>
      </w:r>
    </w:p>
    <w:p w:rsidR="00CF2E2F" w:rsidRDefault="000B7540">
      <w:pPr>
        <w:pStyle w:val="1"/>
        <w:jc w:val="both"/>
        <w:rPr>
          <w:sz w:val="44"/>
        </w:rPr>
      </w:pPr>
      <w:bookmarkStart w:id="27" w:name="_Toc26941"/>
      <w:bookmarkStart w:id="28" w:name="_Toc10113"/>
      <w:bookmarkStart w:id="29" w:name="_Toc24410"/>
      <w:bookmarkStart w:id="30" w:name="_Toc486950939"/>
      <w:bookmarkStart w:id="31" w:name="_Toc481152952"/>
      <w:r>
        <w:rPr>
          <w:rFonts w:hint="eastAsia"/>
          <w:sz w:val="44"/>
        </w:rPr>
        <w:lastRenderedPageBreak/>
        <w:t>【学术交流】</w:t>
      </w:r>
      <w:bookmarkEnd w:id="27"/>
      <w:bookmarkEnd w:id="28"/>
      <w:bookmarkEnd w:id="29"/>
      <w:bookmarkEnd w:id="30"/>
      <w:bookmarkEnd w:id="31"/>
    </w:p>
    <w:p w:rsidR="00CF2E2F" w:rsidRDefault="000B7540">
      <w:pPr>
        <w:pStyle w:val="1"/>
        <w:jc w:val="left"/>
        <w:rPr>
          <w:rFonts w:ascii="宋体" w:eastAsia="宋体" w:hAnsi="宋体" w:cs="宋体"/>
          <w:kern w:val="0"/>
          <w:sz w:val="44"/>
        </w:rPr>
      </w:pPr>
      <w:bookmarkStart w:id="32" w:name="_Toc30328"/>
      <w:bookmarkStart w:id="33" w:name="_Toc486950940"/>
      <w:bookmarkStart w:id="34" w:name="_Toc481152953"/>
      <w:bookmarkStart w:id="35" w:name="_Toc471462782"/>
      <w:r>
        <w:rPr>
          <w:rFonts w:ascii="宋体" w:eastAsia="宋体" w:hAnsi="宋体" w:cs="宋体" w:hint="eastAsia"/>
          <w:kern w:val="0"/>
          <w:sz w:val="44"/>
        </w:rPr>
        <w:t>学术会议</w:t>
      </w:r>
      <w:bookmarkEnd w:id="32"/>
      <w:bookmarkEnd w:id="33"/>
      <w:bookmarkEnd w:id="34"/>
      <w:bookmarkEnd w:id="35"/>
    </w:p>
    <w:p w:rsidR="00CF2E2F" w:rsidRDefault="000B7540">
      <w:pPr>
        <w:pStyle w:val="1"/>
        <w:rPr>
          <w:rFonts w:asciiTheme="majorHAnsi" w:eastAsia="宋体" w:hAnsiTheme="majorHAnsi" w:cstheme="majorBidi"/>
          <w:kern w:val="2"/>
          <w:sz w:val="30"/>
          <w:szCs w:val="30"/>
        </w:rPr>
      </w:pPr>
      <w:bookmarkStart w:id="36" w:name="_Toc24638"/>
      <w:bookmarkStart w:id="37" w:name="_Toc486950941"/>
      <w:r>
        <w:rPr>
          <w:rFonts w:asciiTheme="majorHAnsi" w:eastAsia="宋体" w:hAnsiTheme="majorHAnsi" w:cstheme="majorBidi" w:hint="eastAsia"/>
          <w:kern w:val="2"/>
          <w:sz w:val="30"/>
          <w:szCs w:val="30"/>
        </w:rPr>
        <w:t>第二届华南现代物流学术年会举行</w:t>
      </w:r>
      <w:bookmarkEnd w:id="36"/>
      <w:bookmarkEnd w:id="37"/>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2017年5月13日至15日，由中国商业经济学会、广东省商业经济学会、</w:t>
      </w:r>
      <w:proofErr w:type="gramStart"/>
      <w:r>
        <w:rPr>
          <w:rFonts w:ascii="宋体" w:eastAsia="宋体" w:hAnsi="宋体" w:cs="宋体" w:hint="eastAsia"/>
          <w:kern w:val="0"/>
          <w:sz w:val="24"/>
          <w:szCs w:val="24"/>
        </w:rPr>
        <w:t>广东智库联盟</w:t>
      </w:r>
      <w:proofErr w:type="gramEnd"/>
      <w:r>
        <w:rPr>
          <w:rFonts w:ascii="宋体" w:eastAsia="宋体" w:hAnsi="宋体" w:cs="宋体" w:hint="eastAsia"/>
          <w:kern w:val="0"/>
          <w:sz w:val="24"/>
          <w:szCs w:val="24"/>
        </w:rPr>
        <w:t>、广东财经大学联合主办的第二届华南现代物流学术年会暨第一届物流创新与新型物流人才培养全国学术研讨会在广州召开。来自全国各地的专家、企业家、行业协会和媒体界的两百多位代表参会。</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w:t>
      </w:r>
      <w:proofErr w:type="gramStart"/>
      <w:r>
        <w:rPr>
          <w:rFonts w:ascii="宋体" w:eastAsia="宋体" w:hAnsi="宋体" w:cs="宋体" w:hint="eastAsia"/>
          <w:kern w:val="0"/>
          <w:sz w:val="24"/>
          <w:szCs w:val="24"/>
        </w:rPr>
        <w:t>校工商管理</w:t>
      </w:r>
      <w:proofErr w:type="gramEnd"/>
      <w:r>
        <w:rPr>
          <w:rFonts w:ascii="宋体" w:eastAsia="宋体" w:hAnsi="宋体" w:cs="宋体" w:hint="eastAsia"/>
          <w:kern w:val="0"/>
          <w:sz w:val="24"/>
          <w:szCs w:val="24"/>
        </w:rPr>
        <w:t>学院院长、广东省商贸物流与电子商务决策研究基地主任彭雷清主持开幕式，中国商业经济学会副会长、中国人民大学博导马龙</w:t>
      </w:r>
      <w:proofErr w:type="gramStart"/>
      <w:r>
        <w:rPr>
          <w:rFonts w:ascii="宋体" w:eastAsia="宋体" w:hAnsi="宋体" w:cs="宋体" w:hint="eastAsia"/>
          <w:kern w:val="0"/>
          <w:sz w:val="24"/>
          <w:szCs w:val="24"/>
        </w:rPr>
        <w:t>龙</w:t>
      </w:r>
      <w:proofErr w:type="gramEnd"/>
      <w:r>
        <w:rPr>
          <w:rFonts w:ascii="宋体" w:eastAsia="宋体" w:hAnsi="宋体" w:cs="宋体" w:hint="eastAsia"/>
          <w:kern w:val="0"/>
          <w:sz w:val="24"/>
          <w:szCs w:val="24"/>
        </w:rPr>
        <w:t>，“十三五”全国物流管理企业专业规划教材总主编、中国物流与采购联合会常务副会长丁俊发，京东集团高级总监朱玉梅，我校流通经济研究所所长、广东省商业经济学会会长王先庆致开幕辞。</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研讨会共分为开幕式、主题演讲、宝供物流奖学金颁奖仪式、物流新书发布、嘉宾对话、物流企业考察等十一个阶段。嘉宾们分别就物流创新与物流发展、新形势下物流人才需求与人才培养、物流企业的转型与创新实践、中国物流业创新发展面临的新问题、物流教学模式创新与物流教学新理念探讨、互联网经济发展的最新动向与热点难点问题、物流发展与物流人才培养问题等各大主题展开了精彩的演讲和对话。 </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会议还举行了宝供物流奖学金的颁奖仪式，宝供物流集团董事长、宝供物流奖学金发起人刘武为获奖学生颁奖，并鼓励学生勤奋学习，报效国家和社会。</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在“‘十三五’全国物流管理专业规划教材”新书发布会上，该教材的总主编王先庆主持发布会，哈尔滨工业大学出版社编辑张莉介绍了图书的出版情况，该教材的顾问、编委会专家、主编代表、教师代表、专家嘉宾、行业协会负责人、出版方代表共同见证了新书的发布。</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在物流企业考察阶段，参会代表参观了华新（集团）物流中心，华新商贸副总裁蔡军带领嘉宾们参观华新物流仓储中心，近距离观察公司所配备的工具，了解出货与进货的具体流程等。</w:t>
      </w:r>
    </w:p>
    <w:p w:rsidR="00CF2E2F" w:rsidRDefault="000B7540">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单位：流通经济研究所）</w:t>
      </w:r>
    </w:p>
    <w:p w:rsidR="00CF2E2F" w:rsidRDefault="00CF2E2F">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CF2E2F" w:rsidRDefault="000B7540">
      <w:pPr>
        <w:pStyle w:val="a8"/>
        <w:rPr>
          <w:sz w:val="30"/>
          <w:szCs w:val="30"/>
        </w:rPr>
      </w:pPr>
      <w:bookmarkStart w:id="38" w:name="_Toc486950942"/>
      <w:bookmarkStart w:id="39" w:name="_Toc30435"/>
      <w:r>
        <w:rPr>
          <w:rFonts w:hint="eastAsia"/>
          <w:sz w:val="30"/>
          <w:szCs w:val="30"/>
        </w:rPr>
        <w:t>于海峰、王先庆出席广州新观察学术会议并做主题演讲</w:t>
      </w:r>
      <w:bookmarkEnd w:id="38"/>
      <w:bookmarkEnd w:id="39"/>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2017年5月26日，广州新观察“从千年商都到现代商都--广州建设国际商贸中心”学术圆桌会议在暨南大学举行，会议由广州市社科联、暨南大学、南方日报社主办，广州市舆情与社会管理研究基地、广州市社科联城市观察杂志社承办。相关部门领导、学术界专家以及业界代表参加本次会议。广东财经大学校长于海峰、流通经济研究所所长王先庆，上海大学经济学院副院长李骏阳，广州市商务委员会副主任林国强，暨南大学经济学院教授覃成林，广东现代会展管理有限公司副总经理姜淮在会上做主题演讲。会议由广州市社科联副主席郭德焱主持。</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于海峰在以“广州国际商贸中心建设与国际商贸人才培养策略”为题的发言中，指出广州国际商贸中心建设进入了新阶段，分析了新阶段的三个主要特征。他认为，广州建设国际商贸中心，相关人才培养和储备是重要的基础工作。目前</w:t>
      </w:r>
      <w:r>
        <w:rPr>
          <w:rFonts w:ascii="宋体" w:eastAsia="宋体" w:hAnsi="宋体" w:cs="宋体" w:hint="eastAsia"/>
          <w:kern w:val="0"/>
          <w:sz w:val="24"/>
          <w:szCs w:val="24"/>
        </w:rPr>
        <w:lastRenderedPageBreak/>
        <w:t>人才缺口大，在新兴的五大商贸领域，跨境物流、跨境电子商务、国际会展、国际采购、国际分销，广州30多万个相关商贸企业，高级管理人才缺口50万人以上，人才培养迫在眉睫。</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b/>
          <w:color w:val="333333"/>
          <w:sz w:val="32"/>
          <w:szCs w:val="32"/>
          <w:shd w:val="clear" w:color="auto" w:fill="FFFFFF"/>
        </w:rPr>
      </w:pPr>
      <w:r>
        <w:rPr>
          <w:rFonts w:ascii="宋体" w:eastAsia="宋体" w:hAnsi="宋体" w:cs="宋体" w:hint="eastAsia"/>
          <w:kern w:val="0"/>
          <w:sz w:val="24"/>
          <w:szCs w:val="24"/>
        </w:rPr>
        <w:t>王先庆做了题为“广州国际商贸中心与粤港澳大湾区贸易港湾建设”的发言。他分析了广州与真正的国际商贸中心的差距，指出粤港湾大湾区建设与广州定位特别相符，中国是世界上最大的贸易大国、制造大国，1/3的进出口来自于珠三角，广州在</w:t>
      </w:r>
      <w:proofErr w:type="gramStart"/>
      <w:r>
        <w:rPr>
          <w:rFonts w:ascii="宋体" w:eastAsia="宋体" w:hAnsi="宋体" w:cs="宋体" w:hint="eastAsia"/>
          <w:kern w:val="0"/>
          <w:sz w:val="24"/>
          <w:szCs w:val="24"/>
        </w:rPr>
        <w:t>整个粤</w:t>
      </w:r>
      <w:proofErr w:type="gramEnd"/>
      <w:r>
        <w:rPr>
          <w:rFonts w:ascii="宋体" w:eastAsia="宋体" w:hAnsi="宋体" w:cs="宋体" w:hint="eastAsia"/>
          <w:kern w:val="0"/>
          <w:sz w:val="24"/>
          <w:szCs w:val="24"/>
        </w:rPr>
        <w:t>港澳大湾区中的龙头地位合适做贸易港湾，广州应该以粤港澳大湾区贸易港湾建设为突破口，加速推进国际商贸中心建设。</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广州市社科联党组书记、主席曾伟玉作总结发言。她肯定了本次圆桌会议的特邀专家围绕“从千年商都到现代商都——广州建设国际商贸中心”这一主题进行探讨提出的新观点、新思考，并认为这些观点都有扎实的研究基础，措施可操作性强，为当前广州建设国际商贸中心提供了强而有力的理论和实践支撑。</w:t>
      </w:r>
    </w:p>
    <w:p w:rsidR="00CF2E2F" w:rsidRDefault="000B7540" w:rsidP="000A0FA3">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单位：流通经济研究所）</w:t>
      </w:r>
    </w:p>
    <w:p w:rsidR="00CF2E2F" w:rsidRDefault="00CF2E2F">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CF2E2F" w:rsidRDefault="000B7540">
      <w:pPr>
        <w:pStyle w:val="1"/>
        <w:jc w:val="both"/>
        <w:rPr>
          <w:rFonts w:ascii="宋体" w:eastAsia="宋体" w:hAnsi="宋体"/>
          <w:sz w:val="44"/>
        </w:rPr>
      </w:pPr>
      <w:bookmarkStart w:id="40" w:name="_Toc486950943"/>
      <w:bookmarkStart w:id="41" w:name="_Toc31625"/>
      <w:bookmarkStart w:id="42" w:name="_Toc2272"/>
      <w:bookmarkStart w:id="43" w:name="_Toc21739"/>
      <w:bookmarkStart w:id="44" w:name="_Toc481152957"/>
      <w:bookmarkStart w:id="45" w:name="_Toc10795"/>
      <w:r>
        <w:rPr>
          <w:rFonts w:ascii="宋体" w:eastAsia="宋体" w:hAnsi="宋体" w:hint="eastAsia"/>
          <w:sz w:val="44"/>
        </w:rPr>
        <w:t>善水大讲坛</w:t>
      </w:r>
      <w:bookmarkEnd w:id="40"/>
      <w:bookmarkEnd w:id="41"/>
      <w:bookmarkEnd w:id="42"/>
      <w:bookmarkEnd w:id="43"/>
      <w:bookmarkEnd w:id="44"/>
    </w:p>
    <w:p w:rsidR="00CF2E2F" w:rsidRDefault="000B7540">
      <w:pPr>
        <w:pStyle w:val="a8"/>
      </w:pPr>
      <w:bookmarkStart w:id="46" w:name="_Toc486950944"/>
      <w:r>
        <w:rPr>
          <w:rFonts w:hint="eastAsia"/>
        </w:rPr>
        <w:t>善水大讲坛“走进西方艺术”佛山三水校区举行</w:t>
      </w:r>
      <w:bookmarkEnd w:id="45"/>
      <w:bookmarkEnd w:id="46"/>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2017年5月9日下午，善水大讲坛“环球视野”讲座之“万千新世界：走进西方艺术”在佛山三水校区图书馆学术报告厅举行。</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主讲人Andrew </w:t>
      </w:r>
      <w:proofErr w:type="spellStart"/>
      <w:r>
        <w:rPr>
          <w:rFonts w:ascii="宋体" w:eastAsia="宋体" w:hAnsi="宋体" w:cs="宋体" w:hint="eastAsia"/>
          <w:kern w:val="0"/>
          <w:sz w:val="24"/>
          <w:szCs w:val="24"/>
        </w:rPr>
        <w:t>Pidoux</w:t>
      </w:r>
      <w:proofErr w:type="spellEnd"/>
      <w:r>
        <w:rPr>
          <w:rFonts w:ascii="宋体" w:eastAsia="宋体" w:hAnsi="宋体" w:cs="宋体" w:hint="eastAsia"/>
          <w:kern w:val="0"/>
          <w:sz w:val="24"/>
          <w:szCs w:val="24"/>
        </w:rPr>
        <w:t>以“为什么要学习艺术”导入，结合详尽数据分析了艺术品行业在中国的发展趋势。为了消除同学们对艺术敬而远之的态度，他将电</w:t>
      </w:r>
      <w:r>
        <w:rPr>
          <w:rFonts w:ascii="宋体" w:eastAsia="宋体" w:hAnsi="宋体" w:cs="宋体" w:hint="eastAsia"/>
          <w:kern w:val="0"/>
          <w:sz w:val="24"/>
          <w:szCs w:val="24"/>
        </w:rPr>
        <w:lastRenderedPageBreak/>
        <w:t>影、电子游戏与名画艺术进行比较，告诉大家艺术既源于生活又高于生活。我们在享受艺术衍生品带来的欢愉时，要多了解艺术本身，不忘溯本求源。</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Andrew </w:t>
      </w:r>
      <w:proofErr w:type="spellStart"/>
      <w:r>
        <w:rPr>
          <w:rFonts w:ascii="宋体" w:eastAsia="宋体" w:hAnsi="宋体" w:cs="宋体" w:hint="eastAsia"/>
          <w:kern w:val="0"/>
          <w:sz w:val="24"/>
          <w:szCs w:val="24"/>
        </w:rPr>
        <w:t>Pidoux</w:t>
      </w:r>
      <w:proofErr w:type="spellEnd"/>
      <w:r>
        <w:rPr>
          <w:rFonts w:ascii="宋体" w:eastAsia="宋体" w:hAnsi="宋体" w:cs="宋体" w:hint="eastAsia"/>
          <w:kern w:val="0"/>
          <w:sz w:val="24"/>
          <w:szCs w:val="24"/>
        </w:rPr>
        <w:t>带领大家领略了西方宗教特色建筑与西方著名艺术家风采。展示阿雷纳礼拜堂的内景时，他讲述了每一幅壁画背后的宗教故事，并引入同时期中国书画家马远的作品论证二者在宗教元素上的差别；提及15世纪荷兰画家希罗尼穆斯·博斯名作《乐园》，他详尽解释了画中场景、奇幻生物的含义；谈到梵高，他结合梵高的生平剖析其画作《星空》中各意象的来源。</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除了阐释宗教革命前后西方艺术的变革，</w:t>
      </w:r>
      <w:proofErr w:type="spellStart"/>
      <w:r>
        <w:rPr>
          <w:rFonts w:ascii="宋体" w:eastAsia="宋体" w:hAnsi="宋体" w:cs="宋体" w:hint="eastAsia"/>
          <w:kern w:val="0"/>
          <w:sz w:val="24"/>
          <w:szCs w:val="24"/>
        </w:rPr>
        <w:t>AndrewPidoux</w:t>
      </w:r>
      <w:proofErr w:type="spellEnd"/>
      <w:r>
        <w:rPr>
          <w:rFonts w:ascii="宋体" w:eastAsia="宋体" w:hAnsi="宋体" w:cs="宋体" w:hint="eastAsia"/>
          <w:kern w:val="0"/>
          <w:sz w:val="24"/>
          <w:szCs w:val="24"/>
        </w:rPr>
        <w:t>也为大家推荐近现代画家，介绍其生平、创作背景以及艺术理念，如颇具传奇色彩、不画梦而专注于现实的墨西哥女画家弗里达·卡罗，波普艺术代表人物安迪·沃霍尔，以及探索生与死、执着于生物有机体有限性、世界上最富有的画家之一——达米恩.</w:t>
      </w:r>
      <w:proofErr w:type="gramStart"/>
      <w:r>
        <w:rPr>
          <w:rFonts w:ascii="宋体" w:eastAsia="宋体" w:hAnsi="宋体" w:cs="宋体" w:hint="eastAsia"/>
          <w:kern w:val="0"/>
          <w:sz w:val="24"/>
          <w:szCs w:val="24"/>
        </w:rPr>
        <w:t>赫</w:t>
      </w:r>
      <w:proofErr w:type="gramEnd"/>
      <w:r>
        <w:rPr>
          <w:rFonts w:ascii="宋体" w:eastAsia="宋体" w:hAnsi="宋体" w:cs="宋体" w:hint="eastAsia"/>
          <w:kern w:val="0"/>
          <w:sz w:val="24"/>
          <w:szCs w:val="24"/>
        </w:rPr>
        <w:t>斯特。</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Andrew </w:t>
      </w:r>
      <w:proofErr w:type="spellStart"/>
      <w:r>
        <w:rPr>
          <w:rFonts w:ascii="宋体" w:eastAsia="宋体" w:hAnsi="宋体" w:cs="宋体" w:hint="eastAsia"/>
          <w:kern w:val="0"/>
          <w:sz w:val="24"/>
          <w:szCs w:val="24"/>
        </w:rPr>
        <w:t>Pidoux</w:t>
      </w:r>
      <w:proofErr w:type="spellEnd"/>
      <w:r>
        <w:rPr>
          <w:rFonts w:ascii="宋体" w:eastAsia="宋体" w:hAnsi="宋体" w:cs="宋体" w:hint="eastAsia"/>
          <w:kern w:val="0"/>
          <w:sz w:val="24"/>
          <w:szCs w:val="24"/>
        </w:rPr>
        <w:t xml:space="preserve">表示，他最欣赏的画家是毕加索。因为毕加索用扭曲、夸张的抽象画法所表达出的粗犷魅力，让他既着迷又不可思议。而谈及艺术商品化问题时，Andrew </w:t>
      </w:r>
      <w:proofErr w:type="spellStart"/>
      <w:r>
        <w:rPr>
          <w:rFonts w:ascii="宋体" w:eastAsia="宋体" w:hAnsi="宋体" w:cs="宋体" w:hint="eastAsia"/>
          <w:kern w:val="0"/>
          <w:sz w:val="24"/>
          <w:szCs w:val="24"/>
        </w:rPr>
        <w:t>Pidoux</w:t>
      </w:r>
      <w:proofErr w:type="spellEnd"/>
      <w:r>
        <w:rPr>
          <w:rFonts w:ascii="宋体" w:eastAsia="宋体" w:hAnsi="宋体" w:cs="宋体" w:hint="eastAsia"/>
          <w:kern w:val="0"/>
          <w:sz w:val="24"/>
          <w:szCs w:val="24"/>
        </w:rPr>
        <w:t>并不否认商品化使艺术流于平庸或迎合受众，但他认为这对推动社会发展有必不可少的作用。</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最后， Andrew </w:t>
      </w:r>
      <w:proofErr w:type="spellStart"/>
      <w:r>
        <w:rPr>
          <w:rFonts w:ascii="宋体" w:eastAsia="宋体" w:hAnsi="宋体" w:cs="宋体" w:hint="eastAsia"/>
          <w:kern w:val="0"/>
          <w:sz w:val="24"/>
          <w:szCs w:val="24"/>
        </w:rPr>
        <w:t>Pidoux</w:t>
      </w:r>
      <w:proofErr w:type="spellEnd"/>
      <w:r>
        <w:rPr>
          <w:rFonts w:ascii="宋体" w:eastAsia="宋体" w:hAnsi="宋体" w:cs="宋体" w:hint="eastAsia"/>
          <w:kern w:val="0"/>
          <w:sz w:val="24"/>
          <w:szCs w:val="24"/>
        </w:rPr>
        <w:t>鼓励同学们走出校园、走出国门，去感受艺术的魅力。</w:t>
      </w:r>
    </w:p>
    <w:p w:rsidR="00CF2E2F" w:rsidRDefault="000B7540">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（供稿单位：佛山三水校区党政办）</w:t>
      </w:r>
    </w:p>
    <w:p w:rsidR="00CF2E2F" w:rsidRDefault="00CF2E2F">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B51E3B" w:rsidRDefault="00B51E3B">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CF2E2F" w:rsidRDefault="000B7540">
      <w:pPr>
        <w:pStyle w:val="a8"/>
      </w:pPr>
      <w:bookmarkStart w:id="47" w:name="_Toc486950945"/>
      <w:bookmarkStart w:id="48" w:name="_Toc7685"/>
      <w:r>
        <w:rPr>
          <w:rFonts w:hint="eastAsia"/>
        </w:rPr>
        <w:lastRenderedPageBreak/>
        <w:t>熊育群“善水大讲坛”谈岭南文化与中国现代国家转型</w:t>
      </w:r>
      <w:bookmarkEnd w:id="47"/>
      <w:bookmarkEnd w:id="48"/>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6月6日，以“岭南文化与中国现代国家转型”为主题的“善水大讲坛”之“华夏文化”讲座在佛山三水校区（以下简称“校区”）图书馆学术报告厅举行。围绕岭南文化的历史发展过程，广东省作家协会副主席、秘书长熊育群教授介绍了各具特色的岭南地域文化。校区管委会副主任江晓铃及三百多名师生参加讲座。</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熊育群指出，岭南地域文化主要包括珠江系文化、桂系文化和海南系文化，其中作为主体的珠江系文化又由广府文化、潮汕文化和客家文化组成。谈起潮汕文化，熊育群认为潮汕人的抱团意识最强。潮汕人的先民是闽越人，东晋时期大批北方人进入潮汕地区，唐宋时期便形成了独具特色的潮汕方言。而客家人的先民主要为中原人，客家系主要形成于宋元时期。客家人拥有独特稳定的客家语言、文化、民俗和感情心态。</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proofErr w:type="gramStart"/>
      <w:r>
        <w:rPr>
          <w:rFonts w:ascii="宋体" w:eastAsia="宋体" w:hAnsi="宋体" w:cs="宋体" w:hint="eastAsia"/>
          <w:kern w:val="0"/>
          <w:sz w:val="24"/>
          <w:szCs w:val="24"/>
        </w:rPr>
        <w:t>熊育群</w:t>
      </w:r>
      <w:proofErr w:type="gramEnd"/>
      <w:r>
        <w:rPr>
          <w:rFonts w:ascii="宋体" w:eastAsia="宋体" w:hAnsi="宋体" w:cs="宋体" w:hint="eastAsia"/>
          <w:kern w:val="0"/>
          <w:sz w:val="24"/>
          <w:szCs w:val="24"/>
        </w:rPr>
        <w:t>还特别</w:t>
      </w:r>
      <w:proofErr w:type="gramStart"/>
      <w:r>
        <w:rPr>
          <w:rFonts w:ascii="宋体" w:eastAsia="宋体" w:hAnsi="宋体" w:cs="宋体" w:hint="eastAsia"/>
          <w:kern w:val="0"/>
          <w:sz w:val="24"/>
          <w:szCs w:val="24"/>
        </w:rPr>
        <w:t>谈到石</w:t>
      </w:r>
      <w:proofErr w:type="gramEnd"/>
      <w:r>
        <w:rPr>
          <w:rFonts w:ascii="宋体" w:eastAsia="宋体" w:hAnsi="宋体" w:cs="宋体" w:hint="eastAsia"/>
          <w:kern w:val="0"/>
          <w:sz w:val="24"/>
          <w:szCs w:val="24"/>
        </w:rPr>
        <w:t>狗这一古代传统艺术。他指出，石狗的产生印证了半岛民族迁徙混合的历史以及强势文化对弱势文化的兼并融合。随着近代海上丝绸之路的开通，东西方文化碰撞激烈，一批闽南地区的先进思想家学习西方文化，主张推动思想变革，最终促进了中国社会的转型。岭南文化也在此阶段得到不断发展完善。</w:t>
      </w:r>
    </w:p>
    <w:p w:rsidR="00CF2E2F" w:rsidRDefault="000B754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关于保护岭南文化，熊育群认为，我们应当先认识到岭南文化的价值，在认识的基础上投资和管理，这样才能更好地保护和发扬岭南文化。</w:t>
      </w:r>
    </w:p>
    <w:p w:rsidR="00CF2E2F" w:rsidRDefault="000B7540">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（供稿单位：佛山三水校区党政办）</w:t>
      </w:r>
    </w:p>
    <w:p w:rsidR="00CF2E2F" w:rsidRDefault="00CF2E2F" w:rsidP="00623C57">
      <w:pPr>
        <w:widowControl/>
        <w:shd w:val="clear" w:color="auto" w:fill="FFFFFF"/>
        <w:spacing w:before="100" w:beforeAutospacing="1" w:after="100" w:afterAutospacing="1" w:line="555" w:lineRule="atLeast"/>
        <w:jc w:val="left"/>
        <w:rPr>
          <w:rFonts w:ascii="宋体" w:eastAsia="宋体" w:hAnsi="宋体" w:cs="宋体"/>
          <w:kern w:val="0"/>
          <w:sz w:val="24"/>
          <w:szCs w:val="24"/>
        </w:rPr>
      </w:pPr>
    </w:p>
    <w:sectPr w:rsidR="00CF2E2F">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EE" w:rsidRDefault="000754EE">
      <w:r>
        <w:separator/>
      </w:r>
    </w:p>
  </w:endnote>
  <w:endnote w:type="continuationSeparator" w:id="0">
    <w:p w:rsidR="000754EE" w:rsidRDefault="0007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2F" w:rsidRDefault="00CF2E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AB" w:rsidRDefault="005462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2F" w:rsidRDefault="00CF2E2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2F" w:rsidRDefault="000B7540">
    <w:pPr>
      <w:pStyle w:val="a5"/>
      <w:jc w:val="center"/>
    </w:pPr>
    <w:r>
      <w:rPr>
        <w:rFonts w:hint="eastAsia"/>
      </w:rPr>
      <w:fldChar w:fldCharType="begin"/>
    </w:r>
    <w:r>
      <w:rPr>
        <w:rFonts w:hint="eastAsia"/>
      </w:rPr>
      <w:instrText xml:space="preserve"> PAGE  \* MERGEFORMAT </w:instrText>
    </w:r>
    <w:r>
      <w:rPr>
        <w:rFonts w:hint="eastAsia"/>
      </w:rPr>
      <w:fldChar w:fldCharType="separate"/>
    </w:r>
    <w:r w:rsidR="000A2A6C">
      <w:rPr>
        <w:noProof/>
      </w:rPr>
      <w:t>11</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EE" w:rsidRDefault="000754EE">
      <w:r>
        <w:separator/>
      </w:r>
    </w:p>
  </w:footnote>
  <w:footnote w:type="continuationSeparator" w:id="0">
    <w:p w:rsidR="000754EE" w:rsidRDefault="00075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2F" w:rsidRDefault="00CF2E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2F" w:rsidRDefault="00CF2E2F" w:rsidP="00C476B3">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2F" w:rsidRDefault="00CF2E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21"/>
    <w:rsid w:val="00002A87"/>
    <w:rsid w:val="00031E1C"/>
    <w:rsid w:val="000728EE"/>
    <w:rsid w:val="000754EE"/>
    <w:rsid w:val="000A0FA3"/>
    <w:rsid w:val="000A2A6C"/>
    <w:rsid w:val="000B58BA"/>
    <w:rsid w:val="000B7540"/>
    <w:rsid w:val="000E3C12"/>
    <w:rsid w:val="000F47AC"/>
    <w:rsid w:val="001639C7"/>
    <w:rsid w:val="00170B71"/>
    <w:rsid w:val="00193310"/>
    <w:rsid w:val="00193879"/>
    <w:rsid w:val="001A2837"/>
    <w:rsid w:val="001A5DD5"/>
    <w:rsid w:val="001B57BC"/>
    <w:rsid w:val="00273D8E"/>
    <w:rsid w:val="00281175"/>
    <w:rsid w:val="002923C6"/>
    <w:rsid w:val="002C258B"/>
    <w:rsid w:val="003044C4"/>
    <w:rsid w:val="003354AD"/>
    <w:rsid w:val="00363C4A"/>
    <w:rsid w:val="00384AFE"/>
    <w:rsid w:val="003E74FD"/>
    <w:rsid w:val="003F6652"/>
    <w:rsid w:val="00414812"/>
    <w:rsid w:val="00417FD0"/>
    <w:rsid w:val="00486F0B"/>
    <w:rsid w:val="004A724F"/>
    <w:rsid w:val="004D7B86"/>
    <w:rsid w:val="00513AA2"/>
    <w:rsid w:val="0051406B"/>
    <w:rsid w:val="005374D5"/>
    <w:rsid w:val="005462AB"/>
    <w:rsid w:val="00551A3B"/>
    <w:rsid w:val="005A4C5B"/>
    <w:rsid w:val="005B35E5"/>
    <w:rsid w:val="005D0905"/>
    <w:rsid w:val="00623C57"/>
    <w:rsid w:val="00663D00"/>
    <w:rsid w:val="007324C5"/>
    <w:rsid w:val="007708A3"/>
    <w:rsid w:val="00793F21"/>
    <w:rsid w:val="007E620F"/>
    <w:rsid w:val="00822818"/>
    <w:rsid w:val="008231AF"/>
    <w:rsid w:val="00871337"/>
    <w:rsid w:val="008C16BE"/>
    <w:rsid w:val="00905AA0"/>
    <w:rsid w:val="009309A8"/>
    <w:rsid w:val="00976DF2"/>
    <w:rsid w:val="009D04CC"/>
    <w:rsid w:val="009F0E1B"/>
    <w:rsid w:val="009F1E06"/>
    <w:rsid w:val="00AC050A"/>
    <w:rsid w:val="00AC5866"/>
    <w:rsid w:val="00B51E3B"/>
    <w:rsid w:val="00B62B44"/>
    <w:rsid w:val="00BB4B75"/>
    <w:rsid w:val="00BF0261"/>
    <w:rsid w:val="00C12A4F"/>
    <w:rsid w:val="00C476B3"/>
    <w:rsid w:val="00C50E76"/>
    <w:rsid w:val="00C60F44"/>
    <w:rsid w:val="00C91A72"/>
    <w:rsid w:val="00CA301E"/>
    <w:rsid w:val="00CB4ED5"/>
    <w:rsid w:val="00CF2E2F"/>
    <w:rsid w:val="00D32704"/>
    <w:rsid w:val="00D41CA9"/>
    <w:rsid w:val="00D84243"/>
    <w:rsid w:val="00DA2C90"/>
    <w:rsid w:val="00DC1094"/>
    <w:rsid w:val="00DC3A54"/>
    <w:rsid w:val="00DE5123"/>
    <w:rsid w:val="00E32A6C"/>
    <w:rsid w:val="00E377F8"/>
    <w:rsid w:val="00E4568F"/>
    <w:rsid w:val="00E9572C"/>
    <w:rsid w:val="00EA5D00"/>
    <w:rsid w:val="00ED4706"/>
    <w:rsid w:val="00F0021E"/>
    <w:rsid w:val="00F13AB9"/>
    <w:rsid w:val="00F27C34"/>
    <w:rsid w:val="00F62E4B"/>
    <w:rsid w:val="00FF6C22"/>
    <w:rsid w:val="038C0634"/>
    <w:rsid w:val="0C841281"/>
    <w:rsid w:val="16D763D8"/>
    <w:rsid w:val="174D0171"/>
    <w:rsid w:val="1D6E0029"/>
    <w:rsid w:val="2C954106"/>
    <w:rsid w:val="3C9D5E6A"/>
    <w:rsid w:val="3D341861"/>
    <w:rsid w:val="3E84770F"/>
    <w:rsid w:val="404B7219"/>
    <w:rsid w:val="407D6541"/>
    <w:rsid w:val="42A9055D"/>
    <w:rsid w:val="4B423088"/>
    <w:rsid w:val="4C0B4CA0"/>
    <w:rsid w:val="531C2CA2"/>
    <w:rsid w:val="5733792F"/>
    <w:rsid w:val="5B006793"/>
    <w:rsid w:val="5CF06C35"/>
    <w:rsid w:val="653528ED"/>
    <w:rsid w:val="70530A23"/>
    <w:rsid w:val="724D7466"/>
    <w:rsid w:val="79C65316"/>
    <w:rsid w:val="7D4F19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semiHidden="0" w:uiPriority="39" w:qFormat="1"/>
    <w:lsdException w:name="toc 8" w:uiPriority="39"/>
    <w:lsdException w:name="toc 9" w:uiPriority="39"/>
    <w:lsdException w:name="header" w:semiHidden="0" w:qFormat="1"/>
    <w:lsdException w:name="footer" w:semiHidden="0" w:qFormat="1"/>
    <w:lsdException w:name="caption" w:uiPriority="35" w:qFormat="1"/>
    <w:lsdException w:name="endnote reference" w:semiHidden="0" w:qFormat="1"/>
    <w:lsdException w:name="endnote text"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3">
    <w:name w:val="endnote text"/>
    <w:basedOn w:val="a"/>
    <w:link w:val="Char"/>
    <w:uiPriority w:val="99"/>
    <w:unhideWhenUsed/>
    <w:qFormat/>
    <w:pPr>
      <w:snapToGrid w:val="0"/>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character" w:styleId="a9">
    <w:name w:val="Strong"/>
    <w:basedOn w:val="a0"/>
    <w:uiPriority w:val="22"/>
    <w:qFormat/>
    <w:rPr>
      <w:b/>
    </w:rPr>
  </w:style>
  <w:style w:type="character" w:styleId="aa">
    <w:name w:val="endnote reference"/>
    <w:basedOn w:val="a0"/>
    <w:uiPriority w:val="99"/>
    <w:unhideWhenUsed/>
    <w:qFormat/>
    <w:rPr>
      <w:vertAlign w:val="superscript"/>
    </w:rPr>
  </w:style>
  <w:style w:type="character" w:styleId="ab">
    <w:name w:val="Hyperlink"/>
    <w:basedOn w:val="a0"/>
    <w:uiPriority w:val="99"/>
    <w:unhideWhenUsed/>
    <w:rPr>
      <w:color w:val="0000FF" w:themeColor="hyperlink"/>
      <w:u w:val="single"/>
    </w:rPr>
  </w:style>
  <w:style w:type="table" w:styleId="ac">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浅色底纹1"/>
    <w:basedOn w:val="a1"/>
    <w:uiPriority w:val="60"/>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Char">
    <w:name w:val="标题 1 Char"/>
    <w:basedOn w:val="a0"/>
    <w:link w:val="1"/>
    <w:uiPriority w:val="9"/>
    <w:qFormat/>
    <w:rPr>
      <w:rFonts w:asciiTheme="minorHAnsi" w:eastAsiaTheme="minorEastAsia" w:hAnsiTheme="minorHAnsi"/>
      <w:b/>
      <w:bCs/>
      <w:kern w:val="44"/>
      <w:sz w:val="32"/>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Pr>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semiHidden/>
    <w:rPr>
      <w:sz w:val="18"/>
      <w:szCs w:val="18"/>
    </w:rPr>
  </w:style>
  <w:style w:type="character" w:customStyle="1" w:styleId="Char">
    <w:name w:val="尾注文本 Char"/>
    <w:basedOn w:val="a0"/>
    <w:link w:val="a3"/>
    <w:uiPriority w:val="99"/>
    <w:semiHidden/>
    <w:qFormat/>
  </w:style>
  <w:style w:type="character" w:customStyle="1" w:styleId="Char3">
    <w:name w:val="标题 Char"/>
    <w:basedOn w:val="a0"/>
    <w:link w:val="a8"/>
    <w:uiPriority w:val="10"/>
    <w:rPr>
      <w:rFonts w:asciiTheme="majorHAnsi" w:eastAsia="宋体" w:hAnsiTheme="majorHAnsi" w:cstheme="majorBidi"/>
      <w:b/>
      <w:bCs/>
      <w:kern w:val="2"/>
      <w:sz w:val="32"/>
      <w:szCs w:val="32"/>
    </w:rPr>
  </w:style>
  <w:style w:type="character" w:customStyle="1" w:styleId="3Char">
    <w:name w:val="标题 3 Char"/>
    <w:basedOn w:val="a0"/>
    <w:link w:val="3"/>
    <w:uiPriority w:val="9"/>
    <w:semiHidden/>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semiHidden="0" w:uiPriority="39" w:qFormat="1"/>
    <w:lsdException w:name="toc 8" w:uiPriority="39"/>
    <w:lsdException w:name="toc 9" w:uiPriority="39"/>
    <w:lsdException w:name="header" w:semiHidden="0" w:qFormat="1"/>
    <w:lsdException w:name="footer" w:semiHidden="0" w:qFormat="1"/>
    <w:lsdException w:name="caption" w:uiPriority="35" w:qFormat="1"/>
    <w:lsdException w:name="endnote reference" w:semiHidden="0" w:qFormat="1"/>
    <w:lsdException w:name="endnote text"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3">
    <w:name w:val="endnote text"/>
    <w:basedOn w:val="a"/>
    <w:link w:val="Char"/>
    <w:uiPriority w:val="99"/>
    <w:unhideWhenUsed/>
    <w:qFormat/>
    <w:pPr>
      <w:snapToGrid w:val="0"/>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character" w:styleId="a9">
    <w:name w:val="Strong"/>
    <w:basedOn w:val="a0"/>
    <w:uiPriority w:val="22"/>
    <w:qFormat/>
    <w:rPr>
      <w:b/>
    </w:rPr>
  </w:style>
  <w:style w:type="character" w:styleId="aa">
    <w:name w:val="endnote reference"/>
    <w:basedOn w:val="a0"/>
    <w:uiPriority w:val="99"/>
    <w:unhideWhenUsed/>
    <w:qFormat/>
    <w:rPr>
      <w:vertAlign w:val="superscript"/>
    </w:rPr>
  </w:style>
  <w:style w:type="character" w:styleId="ab">
    <w:name w:val="Hyperlink"/>
    <w:basedOn w:val="a0"/>
    <w:uiPriority w:val="99"/>
    <w:unhideWhenUsed/>
    <w:rPr>
      <w:color w:val="0000FF" w:themeColor="hyperlink"/>
      <w:u w:val="single"/>
    </w:rPr>
  </w:style>
  <w:style w:type="table" w:styleId="ac">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浅色底纹1"/>
    <w:basedOn w:val="a1"/>
    <w:uiPriority w:val="60"/>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Char">
    <w:name w:val="标题 1 Char"/>
    <w:basedOn w:val="a0"/>
    <w:link w:val="1"/>
    <w:uiPriority w:val="9"/>
    <w:qFormat/>
    <w:rPr>
      <w:rFonts w:asciiTheme="minorHAnsi" w:eastAsiaTheme="minorEastAsia" w:hAnsiTheme="minorHAnsi"/>
      <w:b/>
      <w:bCs/>
      <w:kern w:val="44"/>
      <w:sz w:val="32"/>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Pr>
      <w:sz w:val="18"/>
      <w:szCs w:val="1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semiHidden/>
    <w:rPr>
      <w:sz w:val="18"/>
      <w:szCs w:val="18"/>
    </w:rPr>
  </w:style>
  <w:style w:type="character" w:customStyle="1" w:styleId="Char">
    <w:name w:val="尾注文本 Char"/>
    <w:basedOn w:val="a0"/>
    <w:link w:val="a3"/>
    <w:uiPriority w:val="99"/>
    <w:semiHidden/>
    <w:qFormat/>
  </w:style>
  <w:style w:type="character" w:customStyle="1" w:styleId="Char3">
    <w:name w:val="标题 Char"/>
    <w:basedOn w:val="a0"/>
    <w:link w:val="a8"/>
    <w:uiPriority w:val="10"/>
    <w:rPr>
      <w:rFonts w:asciiTheme="majorHAnsi" w:eastAsia="宋体" w:hAnsiTheme="majorHAnsi" w:cstheme="majorBidi"/>
      <w:b/>
      <w:bCs/>
      <w:kern w:val="2"/>
      <w:sz w:val="32"/>
      <w:szCs w:val="32"/>
    </w:rPr>
  </w:style>
  <w:style w:type="character" w:customStyle="1" w:styleId="3Char">
    <w:name w:val="标题 3 Char"/>
    <w:basedOn w:val="a0"/>
    <w:link w:val="3"/>
    <w:uiPriority w:val="9"/>
    <w:semiHidden/>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65672-3B92-423F-8F7E-12D22F79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1397</Words>
  <Characters>7964</Characters>
  <Application>Microsoft Office Word</Application>
  <DocSecurity>0</DocSecurity>
  <Lines>66</Lines>
  <Paragraphs>18</Paragraphs>
  <ScaleCrop>false</ScaleCrop>
  <Company>China</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刘春寒</cp:lastModifiedBy>
  <cp:revision>62</cp:revision>
  <cp:lastPrinted>2017-07-05T09:07:00Z</cp:lastPrinted>
  <dcterms:created xsi:type="dcterms:W3CDTF">2017-04-13T02:59:00Z</dcterms:created>
  <dcterms:modified xsi:type="dcterms:W3CDTF">2017-07-05T09:09:00Z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