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广东财经大学院所合一科研机构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人员汇总表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2021-2022学年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依托单位（盖章）：</w:t>
      </w:r>
    </w:p>
    <w:tbl>
      <w:tblPr>
        <w:tblStyle w:val="3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76"/>
        <w:gridCol w:w="1425"/>
        <w:gridCol w:w="712"/>
        <w:gridCol w:w="1225"/>
        <w:gridCol w:w="1525"/>
        <w:gridCol w:w="71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606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机构负责人姓名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4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科研人员名单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填表人（签字）：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注：1.承担本机构科研工作的机构负责人，可列入科研人员名单中；如不承担，则不列入。2.科研人员数量较多的，可自行增行。3.双面A4打印。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F1663"/>
    <w:rsid w:val="22A0440A"/>
    <w:rsid w:val="3C104E9D"/>
    <w:rsid w:val="5C6749C8"/>
    <w:rsid w:val="68914562"/>
    <w:rsid w:val="70EE5046"/>
    <w:rsid w:val="79A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2022-09-06T00:03:43Z</dcterms:created>
  <dc:creator>xuani</dc:creator>
  <cp:lastModifiedBy>GCDKYC</cp:lastModifiedBy>
  <dcterms:modified xsi:type="dcterms:W3CDTF">2022-09-06T02:43:23Z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