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7E8" w:rsidRPr="00D10306" w:rsidRDefault="00C347E8" w:rsidP="00C347E8">
      <w:pPr>
        <w:spacing w:line="440" w:lineRule="exact"/>
        <w:rPr>
          <w:rFonts w:ascii="黑体" w:eastAsia="黑体" w:hAnsi="黑体" w:cs="方正小标宋简体"/>
          <w:sz w:val="30"/>
          <w:szCs w:val="30"/>
        </w:rPr>
      </w:pPr>
      <w:r w:rsidRPr="00D10306">
        <w:rPr>
          <w:rFonts w:ascii="黑体" w:eastAsia="黑体" w:hAnsi="黑体" w:cs="方正小标宋简体" w:hint="eastAsia"/>
          <w:sz w:val="32"/>
          <w:szCs w:val="32"/>
        </w:rPr>
        <w:t xml:space="preserve">附件 </w:t>
      </w:r>
      <w:r w:rsidRPr="00D10306">
        <w:rPr>
          <w:rFonts w:ascii="黑体" w:eastAsia="黑体" w:hAnsi="黑体" w:cs="方正小标宋简体" w:hint="eastAsia"/>
          <w:sz w:val="30"/>
          <w:szCs w:val="30"/>
        </w:rPr>
        <w:t xml:space="preserve">                       </w:t>
      </w:r>
    </w:p>
    <w:p w:rsidR="00C347E8" w:rsidRPr="00D10306" w:rsidRDefault="00C347E8" w:rsidP="00C347E8">
      <w:pPr>
        <w:spacing w:line="720" w:lineRule="exact"/>
        <w:jc w:val="center"/>
        <w:rPr>
          <w:rFonts w:ascii="方正小标宋简体" w:eastAsia="方正小标宋简体" w:hAnsi="方正小标宋简体" w:cs="方正小标宋简体"/>
          <w:b/>
          <w:sz w:val="44"/>
          <w:szCs w:val="44"/>
        </w:rPr>
      </w:pPr>
      <w:r w:rsidRPr="00D10306">
        <w:rPr>
          <w:rFonts w:ascii="方正小标宋简体" w:eastAsia="方正小标宋简体" w:hAnsi="方正小标宋简体" w:cs="方正小标宋简体" w:hint="eastAsia"/>
          <w:b/>
          <w:sz w:val="44"/>
          <w:szCs w:val="44"/>
        </w:rPr>
        <w:t>广东财经大学实体性科研机构考核指标体系</w:t>
      </w:r>
    </w:p>
    <w:tbl>
      <w:tblPr>
        <w:tblpPr w:leftFromText="180" w:rightFromText="180" w:vertAnchor="text" w:horzAnchor="page" w:tblpX="1801" w:tblpY="345"/>
        <w:tblOverlap w:val="neve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25"/>
        <w:gridCol w:w="1745"/>
        <w:gridCol w:w="8822"/>
        <w:gridCol w:w="1130"/>
        <w:gridCol w:w="16"/>
        <w:gridCol w:w="1020"/>
        <w:gridCol w:w="16"/>
      </w:tblGrid>
      <w:tr w:rsidR="00C347E8" w:rsidRPr="00C347E8" w:rsidTr="0008764A">
        <w:trPr>
          <w:gridAfter w:val="1"/>
          <w:wAfter w:w="16" w:type="dxa"/>
          <w:trHeight w:val="1123"/>
        </w:trPr>
        <w:tc>
          <w:tcPr>
            <w:tcW w:w="1425"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b/>
                <w:bCs/>
                <w:sz w:val="28"/>
                <w:szCs w:val="28"/>
              </w:rPr>
            </w:pPr>
            <w:r w:rsidRPr="00C347E8">
              <w:rPr>
                <w:rFonts w:ascii="仿宋_GB2312" w:eastAsia="仿宋_GB2312" w:hAnsi="仿宋_GB2312" w:cs="仿宋_GB2312" w:hint="eastAsia"/>
                <w:b/>
                <w:bCs/>
                <w:sz w:val="28"/>
                <w:szCs w:val="28"/>
              </w:rPr>
              <w:t>（A）</w:t>
            </w:r>
          </w:p>
          <w:p w:rsidR="00C347E8" w:rsidRPr="00C347E8" w:rsidRDefault="00C347E8" w:rsidP="00D10306">
            <w:pPr>
              <w:spacing w:line="440" w:lineRule="exact"/>
              <w:jc w:val="center"/>
              <w:rPr>
                <w:rFonts w:ascii="仿宋_GB2312" w:eastAsia="仿宋_GB2312" w:hAnsi="仿宋_GB2312" w:cs="仿宋_GB2312"/>
                <w:b/>
                <w:bCs/>
                <w:sz w:val="28"/>
                <w:szCs w:val="28"/>
              </w:rPr>
            </w:pPr>
            <w:r w:rsidRPr="00C347E8">
              <w:rPr>
                <w:rFonts w:ascii="仿宋_GB2312" w:eastAsia="仿宋_GB2312" w:hAnsi="仿宋_GB2312" w:cs="仿宋_GB2312" w:hint="eastAsia"/>
                <w:b/>
                <w:bCs/>
                <w:sz w:val="28"/>
                <w:szCs w:val="28"/>
              </w:rPr>
              <w:t>一级指标</w:t>
            </w:r>
          </w:p>
        </w:tc>
        <w:tc>
          <w:tcPr>
            <w:tcW w:w="1745"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b/>
                <w:bCs/>
                <w:sz w:val="28"/>
                <w:szCs w:val="28"/>
              </w:rPr>
            </w:pPr>
            <w:r w:rsidRPr="00C347E8">
              <w:rPr>
                <w:rFonts w:ascii="仿宋_GB2312" w:eastAsia="仿宋_GB2312" w:hAnsi="仿宋_GB2312" w:cs="仿宋_GB2312" w:hint="eastAsia"/>
                <w:b/>
                <w:bCs/>
                <w:sz w:val="28"/>
                <w:szCs w:val="28"/>
              </w:rPr>
              <w:t>(B)</w:t>
            </w:r>
          </w:p>
          <w:p w:rsidR="00C347E8" w:rsidRPr="00C347E8" w:rsidRDefault="00C347E8" w:rsidP="00C347E8">
            <w:pPr>
              <w:spacing w:line="440" w:lineRule="exact"/>
              <w:ind w:firstLineChars="100" w:firstLine="281"/>
              <w:jc w:val="center"/>
              <w:rPr>
                <w:rFonts w:ascii="仿宋_GB2312" w:eastAsia="仿宋_GB2312" w:hAnsi="仿宋_GB2312" w:cs="仿宋_GB2312"/>
                <w:b/>
                <w:bCs/>
                <w:sz w:val="28"/>
                <w:szCs w:val="28"/>
              </w:rPr>
            </w:pPr>
            <w:r w:rsidRPr="00C347E8">
              <w:rPr>
                <w:rFonts w:ascii="仿宋_GB2312" w:eastAsia="仿宋_GB2312" w:hAnsi="仿宋_GB2312" w:cs="仿宋_GB2312" w:hint="eastAsia"/>
                <w:b/>
                <w:bCs/>
                <w:sz w:val="28"/>
                <w:szCs w:val="28"/>
              </w:rPr>
              <w:t>二级指标</w:t>
            </w:r>
          </w:p>
        </w:tc>
        <w:tc>
          <w:tcPr>
            <w:tcW w:w="8822"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b/>
                <w:bCs/>
                <w:sz w:val="28"/>
                <w:szCs w:val="28"/>
              </w:rPr>
            </w:pPr>
            <w:r w:rsidRPr="00C347E8">
              <w:rPr>
                <w:rFonts w:ascii="仿宋_GB2312" w:eastAsia="仿宋_GB2312" w:hAnsi="仿宋_GB2312" w:cs="仿宋_GB2312" w:hint="eastAsia"/>
                <w:b/>
                <w:bCs/>
                <w:sz w:val="28"/>
                <w:szCs w:val="28"/>
              </w:rPr>
              <w:t>（C）</w:t>
            </w:r>
          </w:p>
          <w:p w:rsidR="00C347E8" w:rsidRPr="00C347E8" w:rsidRDefault="00C347E8" w:rsidP="00D10306">
            <w:pPr>
              <w:spacing w:line="440" w:lineRule="exact"/>
              <w:jc w:val="center"/>
              <w:rPr>
                <w:rFonts w:ascii="仿宋_GB2312" w:eastAsia="仿宋_GB2312" w:hAnsi="仿宋_GB2312" w:cs="仿宋_GB2312"/>
                <w:b/>
                <w:bCs/>
                <w:sz w:val="28"/>
                <w:szCs w:val="28"/>
              </w:rPr>
            </w:pPr>
            <w:r w:rsidRPr="00C347E8">
              <w:rPr>
                <w:rFonts w:ascii="仿宋_GB2312" w:eastAsia="仿宋_GB2312" w:hAnsi="仿宋_GB2312" w:cs="仿宋_GB2312" w:hint="eastAsia"/>
                <w:b/>
                <w:bCs/>
                <w:sz w:val="28"/>
                <w:szCs w:val="28"/>
              </w:rPr>
              <w:t>三级指标</w:t>
            </w:r>
          </w:p>
        </w:tc>
        <w:tc>
          <w:tcPr>
            <w:tcW w:w="1130"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b/>
                <w:bCs/>
                <w:sz w:val="28"/>
                <w:szCs w:val="28"/>
              </w:rPr>
            </w:pPr>
            <w:r w:rsidRPr="00C347E8">
              <w:rPr>
                <w:rFonts w:ascii="仿宋_GB2312" w:eastAsia="仿宋_GB2312" w:hAnsi="仿宋_GB2312" w:cs="仿宋_GB2312" w:hint="eastAsia"/>
                <w:b/>
                <w:bCs/>
                <w:sz w:val="28"/>
                <w:szCs w:val="28"/>
              </w:rPr>
              <w:t>分值</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b/>
                <w:bCs/>
                <w:sz w:val="28"/>
                <w:szCs w:val="28"/>
              </w:rPr>
            </w:pPr>
            <w:r w:rsidRPr="00C347E8">
              <w:rPr>
                <w:rFonts w:ascii="仿宋_GB2312" w:eastAsia="仿宋_GB2312" w:hAnsi="仿宋_GB2312" w:cs="仿宋_GB2312" w:hint="eastAsia"/>
                <w:b/>
                <w:bCs/>
                <w:sz w:val="28"/>
                <w:szCs w:val="28"/>
              </w:rPr>
              <w:t>自评得分</w:t>
            </w:r>
          </w:p>
        </w:tc>
      </w:tr>
      <w:tr w:rsidR="00C347E8" w:rsidRPr="00C347E8" w:rsidTr="00C347E8">
        <w:trPr>
          <w:gridAfter w:val="1"/>
          <w:wAfter w:w="16" w:type="dxa"/>
          <w:cantSplit/>
          <w:trHeight w:hRule="exact" w:val="1480"/>
        </w:trPr>
        <w:tc>
          <w:tcPr>
            <w:tcW w:w="1425" w:type="dxa"/>
            <w:vMerge w:val="restart"/>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A1</w:t>
            </w:r>
          </w:p>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党建及科研管理制度建设</w:t>
            </w:r>
          </w:p>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（3分）</w:t>
            </w:r>
          </w:p>
        </w:tc>
        <w:tc>
          <w:tcPr>
            <w:tcW w:w="1745" w:type="dxa"/>
            <w:vMerge w:val="restart"/>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vertAlign w:val="subscript"/>
              </w:rPr>
            </w:pPr>
            <w:r w:rsidRPr="00C347E8">
              <w:rPr>
                <w:rFonts w:ascii="仿宋_GB2312" w:eastAsia="仿宋_GB2312" w:hAnsi="仿宋_GB2312" w:cs="仿宋_GB2312" w:hint="eastAsia"/>
                <w:sz w:val="28"/>
                <w:szCs w:val="28"/>
              </w:rPr>
              <w:t>B1（3分）</w:t>
            </w:r>
          </w:p>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制度建设及执行情况</w:t>
            </w:r>
          </w:p>
          <w:p w:rsidR="00C347E8" w:rsidRPr="00C347E8" w:rsidRDefault="00C347E8" w:rsidP="00D10306">
            <w:pPr>
              <w:spacing w:line="440" w:lineRule="exact"/>
              <w:rPr>
                <w:rFonts w:ascii="仿宋_GB2312" w:eastAsia="仿宋_GB2312" w:hAnsi="仿宋_GB2312" w:cs="仿宋_GB2312"/>
                <w:sz w:val="28"/>
                <w:szCs w:val="28"/>
              </w:rPr>
            </w:pPr>
          </w:p>
        </w:tc>
        <w:tc>
          <w:tcPr>
            <w:tcW w:w="8822"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C1:高度重视党建工作，相关工作有序开展；有完善的科研发展规划、年度计划和科研管理制度，执行情况良好；重视廉政风险防控建设，按学校要求构建本机构廉政风险防控体系。</w:t>
            </w:r>
          </w:p>
        </w:tc>
        <w:tc>
          <w:tcPr>
            <w:tcW w:w="1130"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3</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p>
        </w:tc>
      </w:tr>
      <w:tr w:rsidR="00C347E8" w:rsidRPr="00C347E8" w:rsidTr="0008764A">
        <w:trPr>
          <w:gridAfter w:val="1"/>
          <w:wAfter w:w="16" w:type="dxa"/>
          <w:cantSplit/>
          <w:trHeight w:hRule="exact" w:val="1209"/>
        </w:trPr>
        <w:tc>
          <w:tcPr>
            <w:tcW w:w="1425" w:type="dxa"/>
            <w:vMerge/>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p>
        </w:tc>
        <w:tc>
          <w:tcPr>
            <w:tcW w:w="1745" w:type="dxa"/>
            <w:vMerge/>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p>
        </w:tc>
        <w:tc>
          <w:tcPr>
            <w:tcW w:w="8822"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C2;党建工作有待加强；科研管理制度不够完善，执行情况一般；廉政风险防控建设不健全，存在较明显的廉政风险隐患。</w:t>
            </w:r>
          </w:p>
        </w:tc>
        <w:tc>
          <w:tcPr>
            <w:tcW w:w="1130"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1-2</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p>
        </w:tc>
      </w:tr>
      <w:tr w:rsidR="00C347E8" w:rsidRPr="00C347E8" w:rsidTr="0008764A">
        <w:trPr>
          <w:gridAfter w:val="1"/>
          <w:wAfter w:w="16" w:type="dxa"/>
          <w:cantSplit/>
          <w:trHeight w:hRule="exact" w:val="1284"/>
        </w:trPr>
        <w:tc>
          <w:tcPr>
            <w:tcW w:w="1425" w:type="dxa"/>
            <w:vMerge/>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p>
        </w:tc>
        <w:tc>
          <w:tcPr>
            <w:tcW w:w="1745" w:type="dxa"/>
            <w:vMerge/>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p>
        </w:tc>
        <w:tc>
          <w:tcPr>
            <w:tcW w:w="8822"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C347E8">
            <w:pPr>
              <w:spacing w:line="440" w:lineRule="exact"/>
              <w:ind w:left="560" w:hangingChars="200" w:hanging="560"/>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C3:缺乏必须的科研管理制度和廉政风险防控体系，执行情况一般。</w:t>
            </w:r>
          </w:p>
        </w:tc>
        <w:tc>
          <w:tcPr>
            <w:tcW w:w="1130"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0</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p>
        </w:tc>
      </w:tr>
      <w:tr w:rsidR="00C347E8" w:rsidRPr="00C347E8" w:rsidTr="0008764A">
        <w:trPr>
          <w:gridAfter w:val="1"/>
          <w:wAfter w:w="16" w:type="dxa"/>
          <w:cantSplit/>
          <w:trHeight w:val="1399"/>
        </w:trPr>
        <w:tc>
          <w:tcPr>
            <w:tcW w:w="1425" w:type="dxa"/>
            <w:vMerge w:val="restart"/>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A2</w:t>
            </w:r>
          </w:p>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科研队伍</w:t>
            </w:r>
          </w:p>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（10分）</w:t>
            </w:r>
          </w:p>
        </w:tc>
        <w:tc>
          <w:tcPr>
            <w:tcW w:w="1745" w:type="dxa"/>
            <w:vMerge w:val="restart"/>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B2（10分）</w:t>
            </w:r>
          </w:p>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研究方向和学术带头人</w:t>
            </w:r>
            <w:r w:rsidRPr="00C347E8">
              <w:rPr>
                <w:rFonts w:ascii="仿宋_GB2312" w:eastAsia="仿宋_GB2312" w:hAnsi="仿宋_GB2312" w:cs="仿宋_GB2312" w:hint="eastAsia"/>
                <w:sz w:val="28"/>
                <w:szCs w:val="28"/>
              </w:rPr>
              <w:lastRenderedPageBreak/>
              <w:t>（含专职人员）</w:t>
            </w:r>
          </w:p>
        </w:tc>
        <w:tc>
          <w:tcPr>
            <w:tcW w:w="8822"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lastRenderedPageBreak/>
              <w:t>C4:省市级及以上科研机构专职科研人员5人及以上（校级</w:t>
            </w:r>
            <w:proofErr w:type="gramStart"/>
            <w:r w:rsidRPr="00C347E8">
              <w:rPr>
                <w:rFonts w:ascii="仿宋_GB2312" w:eastAsia="仿宋_GB2312" w:hAnsi="仿宋_GB2312" w:cs="仿宋_GB2312" w:hint="eastAsia"/>
                <w:sz w:val="28"/>
                <w:szCs w:val="28"/>
              </w:rPr>
              <w:t>实科研</w:t>
            </w:r>
            <w:proofErr w:type="gramEnd"/>
            <w:r w:rsidRPr="00C347E8">
              <w:rPr>
                <w:rFonts w:ascii="仿宋_GB2312" w:eastAsia="仿宋_GB2312" w:hAnsi="仿宋_GB2312" w:cs="仿宋_GB2312" w:hint="eastAsia"/>
                <w:sz w:val="28"/>
                <w:szCs w:val="28"/>
              </w:rPr>
              <w:t>机构专职科研人员3人及以上），研究方向明确稳定,学术带头人有较高学术影响力，特色和优势明显。</w:t>
            </w:r>
          </w:p>
        </w:tc>
        <w:tc>
          <w:tcPr>
            <w:tcW w:w="1130"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10</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p>
        </w:tc>
      </w:tr>
      <w:tr w:rsidR="00C347E8" w:rsidRPr="00C347E8" w:rsidTr="0008764A">
        <w:trPr>
          <w:gridAfter w:val="1"/>
          <w:wAfter w:w="16" w:type="dxa"/>
          <w:cantSplit/>
          <w:trHeight w:hRule="exact" w:val="1508"/>
        </w:trPr>
        <w:tc>
          <w:tcPr>
            <w:tcW w:w="1425" w:type="dxa"/>
            <w:vMerge/>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p>
        </w:tc>
        <w:tc>
          <w:tcPr>
            <w:tcW w:w="1745" w:type="dxa"/>
            <w:vMerge/>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p>
        </w:tc>
        <w:tc>
          <w:tcPr>
            <w:tcW w:w="8822"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C5:省市级及以上科研机构专职科研人员3人及以上（校级</w:t>
            </w:r>
            <w:proofErr w:type="gramStart"/>
            <w:r w:rsidRPr="00C347E8">
              <w:rPr>
                <w:rFonts w:ascii="仿宋_GB2312" w:eastAsia="仿宋_GB2312" w:hAnsi="仿宋_GB2312" w:cs="仿宋_GB2312" w:hint="eastAsia"/>
                <w:sz w:val="28"/>
                <w:szCs w:val="28"/>
              </w:rPr>
              <w:t>实科研</w:t>
            </w:r>
            <w:proofErr w:type="gramEnd"/>
            <w:r w:rsidRPr="00C347E8">
              <w:rPr>
                <w:rFonts w:ascii="仿宋_GB2312" w:eastAsia="仿宋_GB2312" w:hAnsi="仿宋_GB2312" w:cs="仿宋_GB2312" w:hint="eastAsia"/>
                <w:sz w:val="28"/>
                <w:szCs w:val="28"/>
              </w:rPr>
              <w:t>机构专职科研人员2人及以上）研究方向相对稳定,有一定特色，学术带头人有较高学术水平。</w:t>
            </w:r>
          </w:p>
        </w:tc>
        <w:tc>
          <w:tcPr>
            <w:tcW w:w="1130"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4-9</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p>
        </w:tc>
      </w:tr>
      <w:tr w:rsidR="00C347E8" w:rsidRPr="00C347E8" w:rsidTr="0008764A">
        <w:trPr>
          <w:gridAfter w:val="1"/>
          <w:wAfter w:w="16" w:type="dxa"/>
          <w:cantSplit/>
          <w:trHeight w:hRule="exact" w:val="1045"/>
        </w:trPr>
        <w:tc>
          <w:tcPr>
            <w:tcW w:w="1425" w:type="dxa"/>
            <w:vMerge/>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p>
        </w:tc>
        <w:tc>
          <w:tcPr>
            <w:tcW w:w="1745" w:type="dxa"/>
            <w:vMerge/>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p>
        </w:tc>
        <w:tc>
          <w:tcPr>
            <w:tcW w:w="8822"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C6:省市级及以上科研机构专职科研人员少于3人（校级</w:t>
            </w:r>
            <w:proofErr w:type="gramStart"/>
            <w:r w:rsidRPr="00C347E8">
              <w:rPr>
                <w:rFonts w:ascii="仿宋_GB2312" w:eastAsia="仿宋_GB2312" w:hAnsi="仿宋_GB2312" w:cs="仿宋_GB2312" w:hint="eastAsia"/>
                <w:sz w:val="28"/>
                <w:szCs w:val="28"/>
              </w:rPr>
              <w:t>实科研</w:t>
            </w:r>
            <w:proofErr w:type="gramEnd"/>
            <w:r w:rsidRPr="00C347E8">
              <w:rPr>
                <w:rFonts w:ascii="仿宋_GB2312" w:eastAsia="仿宋_GB2312" w:hAnsi="仿宋_GB2312" w:cs="仿宋_GB2312" w:hint="eastAsia"/>
                <w:sz w:val="28"/>
                <w:szCs w:val="28"/>
              </w:rPr>
              <w:t>机构专职科研人员少于2人），特色和优势不明显，学术带头人不足。</w:t>
            </w:r>
          </w:p>
        </w:tc>
        <w:tc>
          <w:tcPr>
            <w:tcW w:w="1130"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0-3</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p>
        </w:tc>
      </w:tr>
      <w:tr w:rsidR="00C347E8" w:rsidRPr="00C347E8" w:rsidTr="00C347E8">
        <w:trPr>
          <w:gridAfter w:val="1"/>
          <w:wAfter w:w="16" w:type="dxa"/>
          <w:cantSplit/>
          <w:trHeight w:hRule="exact" w:val="560"/>
        </w:trPr>
        <w:tc>
          <w:tcPr>
            <w:tcW w:w="1425" w:type="dxa"/>
            <w:vMerge w:val="restart"/>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A3</w:t>
            </w:r>
          </w:p>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人才培养</w:t>
            </w:r>
          </w:p>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(7分)</w:t>
            </w:r>
          </w:p>
        </w:tc>
        <w:tc>
          <w:tcPr>
            <w:tcW w:w="1745" w:type="dxa"/>
            <w:vMerge w:val="restart"/>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B3（3分）</w:t>
            </w:r>
          </w:p>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人才培养层次</w:t>
            </w:r>
          </w:p>
        </w:tc>
        <w:tc>
          <w:tcPr>
            <w:tcW w:w="8822"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C347E8">
            <w:pPr>
              <w:spacing w:line="440" w:lineRule="exact"/>
              <w:ind w:left="700" w:hangingChars="250" w:hanging="700"/>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C7:参与硕士及以上研究生培养。</w:t>
            </w:r>
          </w:p>
        </w:tc>
        <w:tc>
          <w:tcPr>
            <w:tcW w:w="1130"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3</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p>
        </w:tc>
      </w:tr>
      <w:tr w:rsidR="00C347E8" w:rsidRPr="00C347E8" w:rsidTr="00C347E8">
        <w:trPr>
          <w:gridAfter w:val="1"/>
          <w:wAfter w:w="16" w:type="dxa"/>
          <w:cantSplit/>
          <w:trHeight w:val="534"/>
        </w:trPr>
        <w:tc>
          <w:tcPr>
            <w:tcW w:w="1425" w:type="dxa"/>
            <w:vMerge/>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p>
        </w:tc>
        <w:tc>
          <w:tcPr>
            <w:tcW w:w="1745" w:type="dxa"/>
            <w:vMerge/>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p>
        </w:tc>
        <w:tc>
          <w:tcPr>
            <w:tcW w:w="8822"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C347E8">
            <w:pPr>
              <w:spacing w:line="440" w:lineRule="exact"/>
              <w:ind w:left="700" w:hangingChars="250" w:hanging="700"/>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C8:未参与硕士研究生培养。</w:t>
            </w:r>
          </w:p>
        </w:tc>
        <w:tc>
          <w:tcPr>
            <w:tcW w:w="1130"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0</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p>
        </w:tc>
      </w:tr>
      <w:tr w:rsidR="00C347E8" w:rsidRPr="00C347E8" w:rsidTr="00C347E8">
        <w:trPr>
          <w:gridAfter w:val="1"/>
          <w:wAfter w:w="16" w:type="dxa"/>
          <w:cantSplit/>
          <w:trHeight w:hRule="exact" w:val="1500"/>
        </w:trPr>
        <w:tc>
          <w:tcPr>
            <w:tcW w:w="1425" w:type="dxa"/>
            <w:vMerge/>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p>
        </w:tc>
        <w:tc>
          <w:tcPr>
            <w:tcW w:w="1745" w:type="dxa"/>
            <w:vMerge w:val="restart"/>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B4（4分）</w:t>
            </w:r>
          </w:p>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人才培养水平</w:t>
            </w:r>
          </w:p>
        </w:tc>
        <w:tc>
          <w:tcPr>
            <w:tcW w:w="8822"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ind w:leftChars="-1" w:left="-1" w:hanging="1"/>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C9:硕士毕业论文获校级优秀硕士论文奖，或在校研究生2人次获得学校研究生优秀成果奖（排名前2），或在校研究生参与科研项目研究3项以上（参与纵向项目以项目申报书为准，横向项目以开题报告为准）。</w:t>
            </w:r>
          </w:p>
        </w:tc>
        <w:tc>
          <w:tcPr>
            <w:tcW w:w="1130"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4</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p>
        </w:tc>
      </w:tr>
      <w:tr w:rsidR="00C347E8" w:rsidRPr="00C347E8" w:rsidTr="00D10306">
        <w:trPr>
          <w:gridAfter w:val="1"/>
          <w:wAfter w:w="16" w:type="dxa"/>
          <w:cantSplit/>
          <w:trHeight w:hRule="exact" w:val="2143"/>
        </w:trPr>
        <w:tc>
          <w:tcPr>
            <w:tcW w:w="1425" w:type="dxa"/>
            <w:vMerge/>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p>
        </w:tc>
        <w:tc>
          <w:tcPr>
            <w:tcW w:w="1745" w:type="dxa"/>
            <w:vMerge/>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p>
        </w:tc>
        <w:tc>
          <w:tcPr>
            <w:tcW w:w="8822"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3E6F2D">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C10:在校研究生公开发表论文（出版专著）1篇（部）以上，</w:t>
            </w:r>
            <w:r w:rsidR="003E6F2D">
              <w:rPr>
                <w:rFonts w:ascii="仿宋_GB2312" w:eastAsia="仿宋_GB2312" w:hAnsi="仿宋_GB2312" w:cs="仿宋_GB2312" w:hint="eastAsia"/>
                <w:sz w:val="28"/>
                <w:szCs w:val="28"/>
              </w:rPr>
              <w:t>或</w:t>
            </w:r>
            <w:r w:rsidRPr="00C347E8">
              <w:rPr>
                <w:rFonts w:ascii="仿宋_GB2312" w:eastAsia="仿宋_GB2312" w:hAnsi="仿宋_GB2312" w:cs="仿宋_GB2312" w:hint="eastAsia"/>
                <w:sz w:val="28"/>
                <w:szCs w:val="28"/>
              </w:rPr>
              <w:t>参与科研项目研究</w:t>
            </w:r>
            <w:r w:rsidR="003E6F2D">
              <w:rPr>
                <w:rFonts w:ascii="仿宋_GB2312" w:eastAsia="仿宋_GB2312" w:hAnsi="仿宋_GB2312" w:cs="仿宋_GB2312" w:hint="eastAsia"/>
                <w:sz w:val="28"/>
                <w:szCs w:val="28"/>
              </w:rPr>
              <w:t>2</w:t>
            </w:r>
            <w:r w:rsidRPr="00C347E8">
              <w:rPr>
                <w:rFonts w:ascii="仿宋_GB2312" w:eastAsia="仿宋_GB2312" w:hAnsi="仿宋_GB2312" w:cs="仿宋_GB2312" w:hint="eastAsia"/>
                <w:sz w:val="28"/>
                <w:szCs w:val="28"/>
              </w:rPr>
              <w:t>项以上（参与纵向项目以项目申报书为准，横向项目以开题报告为准）或在校研究生1人次获得学校研究生优秀成果奖（排名前2）。</w:t>
            </w:r>
          </w:p>
        </w:tc>
        <w:tc>
          <w:tcPr>
            <w:tcW w:w="1130"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1-3</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p>
        </w:tc>
      </w:tr>
      <w:tr w:rsidR="00C347E8" w:rsidRPr="00C347E8" w:rsidTr="00C347E8">
        <w:trPr>
          <w:gridAfter w:val="1"/>
          <w:wAfter w:w="16" w:type="dxa"/>
          <w:cantSplit/>
          <w:trHeight w:val="1128"/>
        </w:trPr>
        <w:tc>
          <w:tcPr>
            <w:tcW w:w="1425" w:type="dxa"/>
            <w:vMerge/>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p>
        </w:tc>
        <w:tc>
          <w:tcPr>
            <w:tcW w:w="1745" w:type="dxa"/>
            <w:vMerge/>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p>
        </w:tc>
        <w:tc>
          <w:tcPr>
            <w:tcW w:w="8822"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C11:在校研究生未公开发表论</w:t>
            </w:r>
            <w:bookmarkStart w:id="0" w:name="_GoBack"/>
            <w:bookmarkEnd w:id="0"/>
            <w:r w:rsidRPr="00C347E8">
              <w:rPr>
                <w:rFonts w:ascii="仿宋_GB2312" w:eastAsia="仿宋_GB2312" w:hAnsi="仿宋_GB2312" w:cs="仿宋_GB2312" w:hint="eastAsia"/>
                <w:sz w:val="28"/>
                <w:szCs w:val="28"/>
              </w:rPr>
              <w:t>文（出版专著）或未参与科研项目研究或</w:t>
            </w:r>
            <w:proofErr w:type="gramStart"/>
            <w:r w:rsidRPr="00C347E8">
              <w:rPr>
                <w:rFonts w:ascii="仿宋_GB2312" w:eastAsia="仿宋_GB2312" w:hAnsi="仿宋_GB2312" w:cs="仿宋_GB2312" w:hint="eastAsia"/>
                <w:sz w:val="28"/>
                <w:szCs w:val="28"/>
              </w:rPr>
              <w:t>无优秀</w:t>
            </w:r>
            <w:proofErr w:type="gramEnd"/>
            <w:r w:rsidRPr="00C347E8">
              <w:rPr>
                <w:rFonts w:ascii="仿宋_GB2312" w:eastAsia="仿宋_GB2312" w:hAnsi="仿宋_GB2312" w:cs="仿宋_GB2312" w:hint="eastAsia"/>
                <w:sz w:val="28"/>
                <w:szCs w:val="28"/>
              </w:rPr>
              <w:t>成果奖。</w:t>
            </w:r>
          </w:p>
        </w:tc>
        <w:tc>
          <w:tcPr>
            <w:tcW w:w="1130"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0</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p>
        </w:tc>
      </w:tr>
      <w:tr w:rsidR="00C347E8" w:rsidRPr="00C347E8" w:rsidTr="00D10306">
        <w:trPr>
          <w:gridAfter w:val="1"/>
          <w:wAfter w:w="16" w:type="dxa"/>
          <w:cantSplit/>
          <w:trHeight w:hRule="exact" w:val="1535"/>
        </w:trPr>
        <w:tc>
          <w:tcPr>
            <w:tcW w:w="1425" w:type="dxa"/>
            <w:vMerge w:val="restart"/>
            <w:tcBorders>
              <w:top w:val="single" w:sz="4" w:space="0" w:color="auto"/>
              <w:left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 xml:space="preserve">   A4</w:t>
            </w:r>
          </w:p>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科学研究(75分)</w:t>
            </w:r>
          </w:p>
          <w:p w:rsidR="00C347E8" w:rsidRPr="00C347E8" w:rsidRDefault="00C347E8" w:rsidP="00D10306">
            <w:pPr>
              <w:spacing w:line="440" w:lineRule="exact"/>
              <w:rPr>
                <w:rFonts w:ascii="仿宋_GB2312" w:eastAsia="仿宋_GB2312" w:hAnsi="仿宋_GB2312" w:cs="仿宋_GB2312"/>
                <w:sz w:val="28"/>
                <w:szCs w:val="28"/>
              </w:rPr>
            </w:pPr>
          </w:p>
        </w:tc>
        <w:tc>
          <w:tcPr>
            <w:tcW w:w="1745" w:type="dxa"/>
            <w:vMerge w:val="restart"/>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B5（25分）</w:t>
            </w:r>
          </w:p>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科研项目和经费</w:t>
            </w:r>
          </w:p>
        </w:tc>
        <w:tc>
          <w:tcPr>
            <w:tcW w:w="8822"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C12:人均获国家级项目立项至少0.25项，或国家级项目在</w:t>
            </w:r>
            <w:proofErr w:type="gramStart"/>
            <w:r w:rsidRPr="00C347E8">
              <w:rPr>
                <w:rFonts w:ascii="仿宋_GB2312" w:eastAsia="仿宋_GB2312" w:hAnsi="仿宋_GB2312" w:cs="仿宋_GB2312" w:hint="eastAsia"/>
                <w:sz w:val="28"/>
                <w:szCs w:val="28"/>
              </w:rPr>
              <w:t>研</w:t>
            </w:r>
            <w:proofErr w:type="gramEnd"/>
            <w:r w:rsidRPr="00C347E8">
              <w:rPr>
                <w:rFonts w:ascii="仿宋_GB2312" w:eastAsia="仿宋_GB2312" w:hAnsi="仿宋_GB2312" w:cs="仿宋_GB2312" w:hint="eastAsia"/>
                <w:sz w:val="28"/>
                <w:szCs w:val="28"/>
              </w:rPr>
              <w:t>率35%以上，或年人均到位科研经费不少于10万元，或年人均到位社会服务项目经费不少于50万元。</w:t>
            </w:r>
          </w:p>
        </w:tc>
        <w:tc>
          <w:tcPr>
            <w:tcW w:w="1130"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25</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p>
        </w:tc>
      </w:tr>
      <w:tr w:rsidR="00C347E8" w:rsidRPr="00C347E8" w:rsidTr="00D10306">
        <w:trPr>
          <w:gridAfter w:val="1"/>
          <w:wAfter w:w="16" w:type="dxa"/>
          <w:cantSplit/>
          <w:trHeight w:hRule="exact" w:val="1525"/>
        </w:trPr>
        <w:tc>
          <w:tcPr>
            <w:tcW w:w="1425" w:type="dxa"/>
            <w:vMerge/>
            <w:tcBorders>
              <w:left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p>
        </w:tc>
        <w:tc>
          <w:tcPr>
            <w:tcW w:w="1745" w:type="dxa"/>
            <w:vMerge/>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p>
        </w:tc>
        <w:tc>
          <w:tcPr>
            <w:tcW w:w="8822"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C13:人均获国家级项目立项至少0.2项，或国家级项目在</w:t>
            </w:r>
            <w:proofErr w:type="gramStart"/>
            <w:r w:rsidRPr="00C347E8">
              <w:rPr>
                <w:rFonts w:ascii="仿宋_GB2312" w:eastAsia="仿宋_GB2312" w:hAnsi="仿宋_GB2312" w:cs="仿宋_GB2312" w:hint="eastAsia"/>
                <w:sz w:val="28"/>
                <w:szCs w:val="28"/>
              </w:rPr>
              <w:t>研</w:t>
            </w:r>
            <w:proofErr w:type="gramEnd"/>
            <w:r w:rsidRPr="00C347E8">
              <w:rPr>
                <w:rFonts w:ascii="仿宋_GB2312" w:eastAsia="仿宋_GB2312" w:hAnsi="仿宋_GB2312" w:cs="仿宋_GB2312" w:hint="eastAsia"/>
                <w:sz w:val="28"/>
                <w:szCs w:val="28"/>
              </w:rPr>
              <w:t>率30%以上，或年人均到位科研经费不少于6万元，或年人均到位社会服务项目经费不少于30万元。</w:t>
            </w:r>
          </w:p>
        </w:tc>
        <w:tc>
          <w:tcPr>
            <w:tcW w:w="1130"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20-24</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p>
        </w:tc>
      </w:tr>
      <w:tr w:rsidR="00C347E8" w:rsidRPr="00C347E8" w:rsidTr="00D10306">
        <w:trPr>
          <w:gridAfter w:val="1"/>
          <w:wAfter w:w="16" w:type="dxa"/>
          <w:cantSplit/>
          <w:trHeight w:hRule="exact" w:val="1495"/>
        </w:trPr>
        <w:tc>
          <w:tcPr>
            <w:tcW w:w="1425" w:type="dxa"/>
            <w:vMerge/>
            <w:tcBorders>
              <w:left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p>
        </w:tc>
        <w:tc>
          <w:tcPr>
            <w:tcW w:w="1745" w:type="dxa"/>
            <w:vMerge/>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p>
        </w:tc>
        <w:tc>
          <w:tcPr>
            <w:tcW w:w="8822"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C14:人均获国家级项目立项至少0.15项或省部级项目至少0.3项，或国家级项目在</w:t>
            </w:r>
            <w:proofErr w:type="gramStart"/>
            <w:r w:rsidRPr="00C347E8">
              <w:rPr>
                <w:rFonts w:ascii="仿宋_GB2312" w:eastAsia="仿宋_GB2312" w:hAnsi="仿宋_GB2312" w:cs="仿宋_GB2312" w:hint="eastAsia"/>
                <w:sz w:val="28"/>
                <w:szCs w:val="28"/>
              </w:rPr>
              <w:t>研</w:t>
            </w:r>
            <w:proofErr w:type="gramEnd"/>
            <w:r w:rsidRPr="00C347E8">
              <w:rPr>
                <w:rFonts w:ascii="仿宋_GB2312" w:eastAsia="仿宋_GB2312" w:hAnsi="仿宋_GB2312" w:cs="仿宋_GB2312" w:hint="eastAsia"/>
                <w:sz w:val="28"/>
                <w:szCs w:val="28"/>
              </w:rPr>
              <w:t>率20%以上，或年人均到位科研经费不少于3万元，或年人均到位社会服务项目经费不少于15万元。</w:t>
            </w:r>
          </w:p>
        </w:tc>
        <w:tc>
          <w:tcPr>
            <w:tcW w:w="1130"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15-19</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p>
        </w:tc>
      </w:tr>
      <w:tr w:rsidR="00C347E8" w:rsidRPr="00C347E8" w:rsidTr="00D10306">
        <w:trPr>
          <w:gridAfter w:val="1"/>
          <w:wAfter w:w="16" w:type="dxa"/>
          <w:cantSplit/>
          <w:trHeight w:hRule="exact" w:val="1470"/>
        </w:trPr>
        <w:tc>
          <w:tcPr>
            <w:tcW w:w="1425" w:type="dxa"/>
            <w:vMerge/>
            <w:tcBorders>
              <w:left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p>
        </w:tc>
        <w:tc>
          <w:tcPr>
            <w:tcW w:w="1745" w:type="dxa"/>
            <w:vMerge/>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p>
        </w:tc>
        <w:tc>
          <w:tcPr>
            <w:tcW w:w="8822"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C15:人均获国家级项目立项至少0.1项或省部级项目至少0.2项，或省部级以上项目在</w:t>
            </w:r>
            <w:proofErr w:type="gramStart"/>
            <w:r w:rsidRPr="00C347E8">
              <w:rPr>
                <w:rFonts w:ascii="仿宋_GB2312" w:eastAsia="仿宋_GB2312" w:hAnsi="仿宋_GB2312" w:cs="仿宋_GB2312" w:hint="eastAsia"/>
                <w:sz w:val="28"/>
                <w:szCs w:val="28"/>
              </w:rPr>
              <w:t>研</w:t>
            </w:r>
            <w:proofErr w:type="gramEnd"/>
            <w:r w:rsidRPr="00C347E8">
              <w:rPr>
                <w:rFonts w:ascii="仿宋_GB2312" w:eastAsia="仿宋_GB2312" w:hAnsi="仿宋_GB2312" w:cs="仿宋_GB2312" w:hint="eastAsia"/>
                <w:sz w:val="28"/>
                <w:szCs w:val="28"/>
              </w:rPr>
              <w:t>率35%以上，或年人均到位科研经费不少于2万元；或年人均到位社会服务项目经费不少于10万元。</w:t>
            </w:r>
          </w:p>
        </w:tc>
        <w:tc>
          <w:tcPr>
            <w:tcW w:w="1130"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10-14</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p>
        </w:tc>
      </w:tr>
      <w:tr w:rsidR="00C347E8" w:rsidRPr="00C347E8" w:rsidTr="00C347E8">
        <w:trPr>
          <w:gridAfter w:val="1"/>
          <w:wAfter w:w="16" w:type="dxa"/>
          <w:cantSplit/>
          <w:trHeight w:hRule="exact" w:val="1431"/>
        </w:trPr>
        <w:tc>
          <w:tcPr>
            <w:tcW w:w="1425" w:type="dxa"/>
            <w:vMerge/>
            <w:tcBorders>
              <w:left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p>
        </w:tc>
        <w:tc>
          <w:tcPr>
            <w:tcW w:w="1745" w:type="dxa"/>
            <w:vMerge/>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p>
        </w:tc>
        <w:tc>
          <w:tcPr>
            <w:tcW w:w="8822"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C16:人均国家级项目立项不足0.1项或省部级项目不足0.2项，</w:t>
            </w:r>
            <w:proofErr w:type="gramStart"/>
            <w:r w:rsidRPr="00C347E8">
              <w:rPr>
                <w:rFonts w:ascii="仿宋_GB2312" w:eastAsia="仿宋_GB2312" w:hAnsi="仿宋_GB2312" w:cs="仿宋_GB2312" w:hint="eastAsia"/>
                <w:sz w:val="28"/>
                <w:szCs w:val="28"/>
              </w:rPr>
              <w:t>或厅局级</w:t>
            </w:r>
            <w:proofErr w:type="gramEnd"/>
            <w:r w:rsidRPr="00C347E8">
              <w:rPr>
                <w:rFonts w:ascii="仿宋_GB2312" w:eastAsia="仿宋_GB2312" w:hAnsi="仿宋_GB2312" w:cs="仿宋_GB2312" w:hint="eastAsia"/>
                <w:sz w:val="28"/>
                <w:szCs w:val="28"/>
              </w:rPr>
              <w:t>以上项目（含）在</w:t>
            </w:r>
            <w:proofErr w:type="gramStart"/>
            <w:r w:rsidRPr="00C347E8">
              <w:rPr>
                <w:rFonts w:ascii="仿宋_GB2312" w:eastAsia="仿宋_GB2312" w:hAnsi="仿宋_GB2312" w:cs="仿宋_GB2312" w:hint="eastAsia"/>
                <w:sz w:val="28"/>
                <w:szCs w:val="28"/>
              </w:rPr>
              <w:t>研</w:t>
            </w:r>
            <w:proofErr w:type="gramEnd"/>
            <w:r w:rsidRPr="00C347E8">
              <w:rPr>
                <w:rFonts w:ascii="仿宋_GB2312" w:eastAsia="仿宋_GB2312" w:hAnsi="仿宋_GB2312" w:cs="仿宋_GB2312" w:hint="eastAsia"/>
                <w:sz w:val="28"/>
                <w:szCs w:val="28"/>
              </w:rPr>
              <w:t>率低于35%，或年人均到位科研经费低于2万元，或年人均到位社会服务项目经费低于10万元。</w:t>
            </w:r>
          </w:p>
        </w:tc>
        <w:tc>
          <w:tcPr>
            <w:tcW w:w="1130"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0-9</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p>
        </w:tc>
      </w:tr>
      <w:tr w:rsidR="00C347E8" w:rsidRPr="00C347E8" w:rsidTr="00D10306">
        <w:trPr>
          <w:gridAfter w:val="1"/>
          <w:wAfter w:w="16" w:type="dxa"/>
          <w:cantSplit/>
          <w:trHeight w:hRule="exact" w:val="1003"/>
        </w:trPr>
        <w:tc>
          <w:tcPr>
            <w:tcW w:w="1425" w:type="dxa"/>
            <w:vMerge/>
            <w:tcBorders>
              <w:left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p>
        </w:tc>
        <w:tc>
          <w:tcPr>
            <w:tcW w:w="1745" w:type="dxa"/>
            <w:vMerge w:val="restart"/>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B6（25分）</w:t>
            </w:r>
          </w:p>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研究成果</w:t>
            </w:r>
          </w:p>
          <w:p w:rsidR="00C347E8" w:rsidRPr="00C347E8" w:rsidRDefault="00C347E8" w:rsidP="00D10306">
            <w:pPr>
              <w:spacing w:line="440" w:lineRule="exact"/>
              <w:rPr>
                <w:rFonts w:ascii="仿宋_GB2312" w:eastAsia="仿宋_GB2312" w:hAnsi="仿宋_GB2312" w:cs="仿宋_GB2312"/>
                <w:sz w:val="28"/>
                <w:szCs w:val="28"/>
              </w:rPr>
            </w:pPr>
          </w:p>
        </w:tc>
        <w:tc>
          <w:tcPr>
            <w:tcW w:w="8822"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C17:在AⅡ类及以上期刊发表论文1篇，或获国家级科研成果奖1项，或获教育部优秀成果奖1项；或牵头制定国际标准1项。</w:t>
            </w:r>
          </w:p>
        </w:tc>
        <w:tc>
          <w:tcPr>
            <w:tcW w:w="1130"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25</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p>
        </w:tc>
      </w:tr>
      <w:tr w:rsidR="00C347E8" w:rsidRPr="00C347E8" w:rsidTr="00D10306">
        <w:trPr>
          <w:gridAfter w:val="1"/>
          <w:wAfter w:w="16" w:type="dxa"/>
          <w:cantSplit/>
          <w:trHeight w:val="907"/>
        </w:trPr>
        <w:tc>
          <w:tcPr>
            <w:tcW w:w="1425" w:type="dxa"/>
            <w:vMerge/>
            <w:tcBorders>
              <w:left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p>
        </w:tc>
        <w:tc>
          <w:tcPr>
            <w:tcW w:w="1745" w:type="dxa"/>
            <w:vMerge/>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p>
        </w:tc>
        <w:tc>
          <w:tcPr>
            <w:tcW w:w="8822"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C18:在BⅠ类及以上期刊发表论文不少于2篇 ，或人均出版专著不少于0.5部，或获其他省部级优秀科研成果奖1项，或获授权发明专利1件；或牵头制定国家标准1项。</w:t>
            </w:r>
          </w:p>
        </w:tc>
        <w:tc>
          <w:tcPr>
            <w:tcW w:w="1130"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20-24</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p>
        </w:tc>
      </w:tr>
      <w:tr w:rsidR="00C347E8" w:rsidRPr="00C347E8" w:rsidTr="00D10306">
        <w:trPr>
          <w:gridAfter w:val="1"/>
          <w:wAfter w:w="16" w:type="dxa"/>
          <w:cantSplit/>
          <w:trHeight w:hRule="exact" w:val="1905"/>
        </w:trPr>
        <w:tc>
          <w:tcPr>
            <w:tcW w:w="1425" w:type="dxa"/>
            <w:vMerge/>
            <w:tcBorders>
              <w:left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p>
        </w:tc>
        <w:tc>
          <w:tcPr>
            <w:tcW w:w="1745" w:type="dxa"/>
            <w:vMerge/>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p>
        </w:tc>
        <w:tc>
          <w:tcPr>
            <w:tcW w:w="8822"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C19:在C类及以上期刊发表论文2篇 ，或在BⅡ类期刊发表论文不少于1篇 ，或人均出版专著不少于0.3部，或获市厅级优秀成果奖1项，或获授权实用新型专利2件（C类论文、实用新型专利可合并计算）； 或牵头制定行业（或地方）标准1项。</w:t>
            </w:r>
          </w:p>
        </w:tc>
        <w:tc>
          <w:tcPr>
            <w:tcW w:w="1130"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10-19</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p>
        </w:tc>
      </w:tr>
      <w:tr w:rsidR="00C347E8" w:rsidRPr="00C347E8" w:rsidTr="00D10306">
        <w:trPr>
          <w:gridAfter w:val="1"/>
          <w:wAfter w:w="16" w:type="dxa"/>
          <w:cantSplit/>
          <w:trHeight w:hRule="exact" w:val="690"/>
        </w:trPr>
        <w:tc>
          <w:tcPr>
            <w:tcW w:w="1425" w:type="dxa"/>
            <w:vMerge/>
            <w:tcBorders>
              <w:left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p>
        </w:tc>
        <w:tc>
          <w:tcPr>
            <w:tcW w:w="1745" w:type="dxa"/>
            <w:vMerge/>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p>
        </w:tc>
        <w:tc>
          <w:tcPr>
            <w:tcW w:w="8822"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C20:科研机构研究成果少，成果的显示度和集约度低。</w:t>
            </w:r>
          </w:p>
        </w:tc>
        <w:tc>
          <w:tcPr>
            <w:tcW w:w="1130"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0-9</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p>
        </w:tc>
      </w:tr>
      <w:tr w:rsidR="00C347E8" w:rsidRPr="00C347E8" w:rsidTr="00C347E8">
        <w:trPr>
          <w:gridAfter w:val="1"/>
          <w:wAfter w:w="16" w:type="dxa"/>
          <w:cantSplit/>
          <w:trHeight w:hRule="exact" w:val="1573"/>
        </w:trPr>
        <w:tc>
          <w:tcPr>
            <w:tcW w:w="1425" w:type="dxa"/>
            <w:vMerge/>
            <w:tcBorders>
              <w:left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p>
        </w:tc>
        <w:tc>
          <w:tcPr>
            <w:tcW w:w="1745" w:type="dxa"/>
            <w:vMerge w:val="restart"/>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B7（25分）</w:t>
            </w:r>
          </w:p>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科研成果推广转化</w:t>
            </w:r>
          </w:p>
        </w:tc>
        <w:tc>
          <w:tcPr>
            <w:tcW w:w="8822" w:type="dxa"/>
            <w:tcBorders>
              <w:top w:val="single" w:sz="4" w:space="0" w:color="auto"/>
              <w:left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C21:获中央政治局委员、国务委员、全国人大常委会副主任、全国政协副主席及以上领导肯定性批示，或报送中共中央、国务院、全国人大常委会等机构并获得采纳，或当年入选国家智库。</w:t>
            </w:r>
          </w:p>
        </w:tc>
        <w:tc>
          <w:tcPr>
            <w:tcW w:w="1130"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b/>
                <w:sz w:val="28"/>
                <w:szCs w:val="28"/>
              </w:rPr>
            </w:pPr>
            <w:r w:rsidRPr="00C347E8">
              <w:rPr>
                <w:rFonts w:ascii="仿宋_GB2312" w:eastAsia="仿宋_GB2312" w:hAnsi="仿宋_GB2312" w:cs="仿宋_GB2312" w:hint="eastAsia"/>
                <w:b/>
                <w:sz w:val="28"/>
                <w:szCs w:val="28"/>
              </w:rPr>
              <w:t>25</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b/>
                <w:sz w:val="28"/>
                <w:szCs w:val="28"/>
              </w:rPr>
            </w:pPr>
          </w:p>
        </w:tc>
      </w:tr>
      <w:tr w:rsidR="00C347E8" w:rsidRPr="00C347E8" w:rsidTr="00D10306">
        <w:trPr>
          <w:gridAfter w:val="1"/>
          <w:wAfter w:w="16" w:type="dxa"/>
          <w:cantSplit/>
          <w:trHeight w:val="383"/>
        </w:trPr>
        <w:tc>
          <w:tcPr>
            <w:tcW w:w="1425" w:type="dxa"/>
            <w:vMerge/>
            <w:tcBorders>
              <w:left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p>
        </w:tc>
        <w:tc>
          <w:tcPr>
            <w:tcW w:w="1745" w:type="dxa"/>
            <w:vMerge/>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p>
        </w:tc>
        <w:tc>
          <w:tcPr>
            <w:tcW w:w="8822"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ind w:leftChars="11" w:left="24" w:hanging="1"/>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C22: 获国家各部委主要领导肯定性批示，或获省部级正职领导肯定性批示，或被国家部委制定政策采纳，或被省、自治区党委、人大、政府制定制度与政策采纳，或被《成果要报》、《高校智库专刊》采用，或当年入选省部级智库。</w:t>
            </w:r>
          </w:p>
        </w:tc>
        <w:tc>
          <w:tcPr>
            <w:tcW w:w="1130"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20-24</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p>
        </w:tc>
      </w:tr>
      <w:tr w:rsidR="00C347E8" w:rsidRPr="00C347E8" w:rsidTr="00D10306">
        <w:trPr>
          <w:gridAfter w:val="1"/>
          <w:wAfter w:w="16" w:type="dxa"/>
          <w:cantSplit/>
          <w:trHeight w:hRule="exact" w:val="1506"/>
        </w:trPr>
        <w:tc>
          <w:tcPr>
            <w:tcW w:w="1425" w:type="dxa"/>
            <w:vMerge/>
            <w:tcBorders>
              <w:left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p>
        </w:tc>
        <w:tc>
          <w:tcPr>
            <w:tcW w:w="1745" w:type="dxa"/>
            <w:vMerge/>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p>
        </w:tc>
        <w:tc>
          <w:tcPr>
            <w:tcW w:w="8822"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ind w:left="1" w:hanging="1"/>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C23: 获省部级副职领导肯定性批示，或获省委、省政府部门采纳，或获地级市党委、人大、政府制定政策以及地方性法规、规划等采纳</w:t>
            </w:r>
            <w:r w:rsidRPr="00C347E8">
              <w:rPr>
                <w:rFonts w:ascii="仿宋_GB2312" w:eastAsia="仿宋_GB2312" w:hAnsi="仿宋_GB2312" w:cs="仿宋_GB2312" w:hint="eastAsia"/>
                <w:b/>
                <w:sz w:val="28"/>
                <w:szCs w:val="28"/>
              </w:rPr>
              <w:t>；</w:t>
            </w:r>
            <w:r w:rsidRPr="00C347E8">
              <w:rPr>
                <w:rFonts w:ascii="仿宋_GB2312" w:eastAsia="仿宋_GB2312" w:hAnsi="仿宋_GB2312" w:cs="仿宋_GB2312" w:hint="eastAsia"/>
                <w:sz w:val="28"/>
                <w:szCs w:val="28"/>
              </w:rPr>
              <w:t>或发明专利实现转化，并取得良好社会效益。</w:t>
            </w:r>
          </w:p>
        </w:tc>
        <w:tc>
          <w:tcPr>
            <w:tcW w:w="1130"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15-19</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p>
        </w:tc>
      </w:tr>
      <w:tr w:rsidR="00C347E8" w:rsidRPr="00C347E8" w:rsidTr="00D10306">
        <w:trPr>
          <w:cantSplit/>
          <w:trHeight w:hRule="exact" w:val="1944"/>
        </w:trPr>
        <w:tc>
          <w:tcPr>
            <w:tcW w:w="1425" w:type="dxa"/>
            <w:vMerge w:val="restart"/>
            <w:tcBorders>
              <w:left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p>
        </w:tc>
        <w:tc>
          <w:tcPr>
            <w:tcW w:w="1745" w:type="dxa"/>
            <w:vMerge w:val="restart"/>
            <w:tcBorders>
              <w:top w:val="single" w:sz="4" w:space="0" w:color="auto"/>
              <w:left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p>
        </w:tc>
        <w:tc>
          <w:tcPr>
            <w:tcW w:w="8822"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ind w:leftChars="11" w:left="23"/>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C24：获省委、省政府部门领导或地级市主要领导批示，或被县、区党委、人大、政府采纳，或当年入选中国社会科学院、南京大学CTTI、上海社会科学院来源智库（排名）；或实用新型、外观设计专利实现转化；</w:t>
            </w: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10-14</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p>
        </w:tc>
      </w:tr>
      <w:tr w:rsidR="00C347E8" w:rsidRPr="00C347E8" w:rsidTr="00D10306">
        <w:trPr>
          <w:cantSplit/>
          <w:trHeight w:hRule="exact" w:val="626"/>
        </w:trPr>
        <w:tc>
          <w:tcPr>
            <w:tcW w:w="1425" w:type="dxa"/>
            <w:vMerge/>
            <w:tcBorders>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p>
        </w:tc>
        <w:tc>
          <w:tcPr>
            <w:tcW w:w="1745" w:type="dxa"/>
            <w:vMerge/>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p>
        </w:tc>
        <w:tc>
          <w:tcPr>
            <w:tcW w:w="8822"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C347E8">
            <w:pPr>
              <w:spacing w:line="440" w:lineRule="exact"/>
              <w:ind w:left="560" w:hangingChars="200" w:hanging="560"/>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C25: 推广转化项目少，经济或社会效益低，自我发展能力较弱。</w:t>
            </w: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0-9</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p>
        </w:tc>
      </w:tr>
      <w:tr w:rsidR="00C347E8" w:rsidRPr="00C347E8" w:rsidTr="00D10306">
        <w:trPr>
          <w:cantSplit/>
          <w:trHeight w:hRule="exact" w:val="514"/>
        </w:trPr>
        <w:tc>
          <w:tcPr>
            <w:tcW w:w="1425" w:type="dxa"/>
            <w:vMerge w:val="restart"/>
            <w:tcBorders>
              <w:top w:val="single" w:sz="4" w:space="0" w:color="auto"/>
              <w:left w:val="single" w:sz="4" w:space="0" w:color="auto"/>
              <w:bottom w:val="single" w:sz="4" w:space="0" w:color="auto"/>
              <w:right w:val="single" w:sz="4" w:space="0" w:color="auto"/>
            </w:tcBorders>
            <w:vAlign w:val="center"/>
          </w:tcPr>
          <w:p w:rsidR="00C347E8" w:rsidRPr="00C347E8" w:rsidRDefault="00C347E8" w:rsidP="00C347E8">
            <w:pPr>
              <w:spacing w:line="440" w:lineRule="exact"/>
              <w:ind w:firstLineChars="100" w:firstLine="280"/>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A5</w:t>
            </w:r>
          </w:p>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学术交流（5分）</w:t>
            </w:r>
          </w:p>
        </w:tc>
        <w:tc>
          <w:tcPr>
            <w:tcW w:w="1745" w:type="dxa"/>
            <w:vMerge w:val="restart"/>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B8（5分）</w:t>
            </w:r>
          </w:p>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学术交流</w:t>
            </w:r>
          </w:p>
          <w:p w:rsidR="00C347E8" w:rsidRPr="00C347E8" w:rsidRDefault="00C347E8" w:rsidP="00D10306">
            <w:pPr>
              <w:spacing w:line="440" w:lineRule="exact"/>
              <w:rPr>
                <w:rFonts w:ascii="仿宋_GB2312" w:eastAsia="仿宋_GB2312" w:hAnsi="仿宋_GB2312" w:cs="仿宋_GB2312"/>
                <w:sz w:val="28"/>
                <w:szCs w:val="28"/>
              </w:rPr>
            </w:pPr>
          </w:p>
        </w:tc>
        <w:tc>
          <w:tcPr>
            <w:tcW w:w="8822" w:type="dxa"/>
            <w:tcBorders>
              <w:top w:val="single" w:sz="4" w:space="0" w:color="auto"/>
              <w:left w:val="single" w:sz="4" w:space="0" w:color="auto"/>
              <w:bottom w:val="nil"/>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C26: 主办、承办国际学术会议1次以上。</w:t>
            </w:r>
          </w:p>
        </w:tc>
        <w:tc>
          <w:tcPr>
            <w:tcW w:w="1146" w:type="dxa"/>
            <w:gridSpan w:val="2"/>
            <w:tcBorders>
              <w:top w:val="single" w:sz="4" w:space="0" w:color="auto"/>
              <w:left w:val="single" w:sz="4" w:space="0" w:color="auto"/>
              <w:bottom w:val="nil"/>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5</w:t>
            </w:r>
          </w:p>
        </w:tc>
        <w:tc>
          <w:tcPr>
            <w:tcW w:w="1036" w:type="dxa"/>
            <w:gridSpan w:val="2"/>
            <w:tcBorders>
              <w:top w:val="single" w:sz="4" w:space="0" w:color="auto"/>
              <w:left w:val="single" w:sz="4" w:space="0" w:color="auto"/>
              <w:bottom w:val="nil"/>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p>
        </w:tc>
      </w:tr>
      <w:tr w:rsidR="00C347E8" w:rsidRPr="00C347E8" w:rsidTr="00D10306">
        <w:trPr>
          <w:cantSplit/>
          <w:trHeight w:val="528"/>
        </w:trPr>
        <w:tc>
          <w:tcPr>
            <w:tcW w:w="1425" w:type="dxa"/>
            <w:vMerge/>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p>
        </w:tc>
        <w:tc>
          <w:tcPr>
            <w:tcW w:w="1745" w:type="dxa"/>
            <w:vMerge/>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p>
        </w:tc>
        <w:tc>
          <w:tcPr>
            <w:tcW w:w="8822"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C27: 主办、承办全国性学术会议1次。</w:t>
            </w: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2-4</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p>
        </w:tc>
      </w:tr>
      <w:tr w:rsidR="00C347E8" w:rsidRPr="00C347E8" w:rsidTr="00D10306">
        <w:trPr>
          <w:cantSplit/>
          <w:trHeight w:hRule="exact" w:val="456"/>
        </w:trPr>
        <w:tc>
          <w:tcPr>
            <w:tcW w:w="1425" w:type="dxa"/>
            <w:vMerge/>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p>
        </w:tc>
        <w:tc>
          <w:tcPr>
            <w:tcW w:w="1745" w:type="dxa"/>
            <w:vMerge/>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p>
        </w:tc>
        <w:tc>
          <w:tcPr>
            <w:tcW w:w="8822" w:type="dxa"/>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C28: 主办、承办省级学术会议1次。</w:t>
            </w: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0-1</w:t>
            </w:r>
          </w:p>
        </w:tc>
        <w:tc>
          <w:tcPr>
            <w:tcW w:w="1036" w:type="dxa"/>
            <w:gridSpan w:val="2"/>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p>
        </w:tc>
      </w:tr>
      <w:tr w:rsidR="00C347E8" w:rsidRPr="00C347E8" w:rsidTr="00D10306">
        <w:trPr>
          <w:cantSplit/>
          <w:trHeight w:hRule="exact" w:val="647"/>
        </w:trPr>
        <w:tc>
          <w:tcPr>
            <w:tcW w:w="11992" w:type="dxa"/>
            <w:gridSpan w:val="3"/>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r w:rsidRPr="00C347E8">
              <w:rPr>
                <w:rFonts w:ascii="仿宋_GB2312" w:eastAsia="仿宋_GB2312" w:hAnsi="仿宋_GB2312" w:cs="仿宋_GB2312" w:hint="eastAsia"/>
                <w:sz w:val="28"/>
                <w:szCs w:val="28"/>
              </w:rPr>
              <w:t>合计总分</w:t>
            </w:r>
          </w:p>
        </w:tc>
        <w:tc>
          <w:tcPr>
            <w:tcW w:w="2182" w:type="dxa"/>
            <w:gridSpan w:val="4"/>
            <w:tcBorders>
              <w:top w:val="single" w:sz="4" w:space="0" w:color="auto"/>
              <w:left w:val="single" w:sz="4" w:space="0" w:color="auto"/>
              <w:bottom w:val="single" w:sz="4" w:space="0" w:color="auto"/>
              <w:right w:val="single" w:sz="4" w:space="0" w:color="auto"/>
            </w:tcBorders>
            <w:vAlign w:val="center"/>
          </w:tcPr>
          <w:p w:rsidR="00C347E8" w:rsidRPr="00C347E8" w:rsidRDefault="00C347E8" w:rsidP="00D10306">
            <w:pPr>
              <w:spacing w:line="440" w:lineRule="exact"/>
              <w:jc w:val="center"/>
              <w:rPr>
                <w:rFonts w:ascii="仿宋_GB2312" w:eastAsia="仿宋_GB2312" w:hAnsi="仿宋_GB2312" w:cs="仿宋_GB2312"/>
                <w:sz w:val="28"/>
                <w:szCs w:val="28"/>
              </w:rPr>
            </w:pPr>
          </w:p>
        </w:tc>
      </w:tr>
    </w:tbl>
    <w:p w:rsidR="00C347E8" w:rsidRPr="00974179" w:rsidRDefault="00C347E8" w:rsidP="00C347E8">
      <w:pPr>
        <w:spacing w:line="440" w:lineRule="exact"/>
        <w:ind w:firstLineChars="200" w:firstLine="480"/>
        <w:rPr>
          <w:rFonts w:ascii="仿宋_GB2312" w:eastAsia="仿宋_GB2312" w:hAnsi="仿宋_GB2312" w:cs="仿宋_GB2312"/>
          <w:bCs/>
          <w:sz w:val="24"/>
        </w:rPr>
      </w:pPr>
      <w:r w:rsidRPr="00974179">
        <w:rPr>
          <w:rFonts w:ascii="仿宋_GB2312" w:eastAsia="仿宋_GB2312" w:hAnsi="仿宋_GB2312" w:cs="仿宋_GB2312" w:hint="eastAsia"/>
          <w:bCs/>
          <w:sz w:val="24"/>
        </w:rPr>
        <w:lastRenderedPageBreak/>
        <w:t>考核计分标准的说明：</w:t>
      </w:r>
    </w:p>
    <w:p w:rsidR="00C347E8" w:rsidRPr="00974179" w:rsidRDefault="00C347E8" w:rsidP="00C347E8">
      <w:pPr>
        <w:spacing w:line="440" w:lineRule="exact"/>
        <w:ind w:firstLineChars="211" w:firstLine="506"/>
        <w:rPr>
          <w:rFonts w:ascii="仿宋_GB2312" w:eastAsia="仿宋_GB2312" w:hAnsi="仿宋_GB2312" w:cs="仿宋_GB2312"/>
          <w:sz w:val="24"/>
        </w:rPr>
      </w:pPr>
      <w:r w:rsidRPr="00974179">
        <w:rPr>
          <w:rFonts w:ascii="仿宋_GB2312" w:eastAsia="仿宋_GB2312" w:hAnsi="仿宋_GB2312" w:cs="仿宋_GB2312" w:hint="eastAsia"/>
          <w:sz w:val="24"/>
        </w:rPr>
        <w:t>（1）科研项目在</w:t>
      </w:r>
      <w:proofErr w:type="gramStart"/>
      <w:r w:rsidRPr="00974179">
        <w:rPr>
          <w:rFonts w:ascii="仿宋_GB2312" w:eastAsia="仿宋_GB2312" w:hAnsi="仿宋_GB2312" w:cs="仿宋_GB2312" w:hint="eastAsia"/>
          <w:sz w:val="24"/>
        </w:rPr>
        <w:t>研</w:t>
      </w:r>
      <w:proofErr w:type="gramEnd"/>
      <w:r w:rsidRPr="00974179">
        <w:rPr>
          <w:rFonts w:ascii="仿宋_GB2312" w:eastAsia="仿宋_GB2312" w:hAnsi="仿宋_GB2312" w:cs="仿宋_GB2312" w:hint="eastAsia"/>
          <w:sz w:val="24"/>
        </w:rPr>
        <w:t>率是指当年某一类别的在</w:t>
      </w:r>
      <w:proofErr w:type="gramStart"/>
      <w:r w:rsidRPr="00974179">
        <w:rPr>
          <w:rFonts w:ascii="仿宋_GB2312" w:eastAsia="仿宋_GB2312" w:hAnsi="仿宋_GB2312" w:cs="仿宋_GB2312" w:hint="eastAsia"/>
          <w:sz w:val="24"/>
        </w:rPr>
        <w:t>研</w:t>
      </w:r>
      <w:proofErr w:type="gramEnd"/>
      <w:r w:rsidRPr="00974179">
        <w:rPr>
          <w:rFonts w:ascii="仿宋_GB2312" w:eastAsia="仿宋_GB2312" w:hAnsi="仿宋_GB2312" w:cs="仿宋_GB2312" w:hint="eastAsia"/>
          <w:sz w:val="24"/>
        </w:rPr>
        <w:t>项目数与当年科研机构专职研究人员在编约</w:t>
      </w:r>
      <w:proofErr w:type="gramStart"/>
      <w:r w:rsidRPr="00974179">
        <w:rPr>
          <w:rFonts w:ascii="仿宋_GB2312" w:eastAsia="仿宋_GB2312" w:hAnsi="仿宋_GB2312" w:cs="仿宋_GB2312" w:hint="eastAsia"/>
          <w:sz w:val="24"/>
        </w:rPr>
        <w:t>当人数</w:t>
      </w:r>
      <w:proofErr w:type="gramEnd"/>
      <w:r w:rsidRPr="00974179">
        <w:rPr>
          <w:rFonts w:ascii="仿宋_GB2312" w:eastAsia="仿宋_GB2312" w:hAnsi="仿宋_GB2312" w:cs="仿宋_GB2312" w:hint="eastAsia"/>
          <w:sz w:val="24"/>
        </w:rPr>
        <w:t>之比。</w:t>
      </w:r>
    </w:p>
    <w:p w:rsidR="00C347E8" w:rsidRPr="00974179" w:rsidRDefault="00C347E8" w:rsidP="00C347E8">
      <w:pPr>
        <w:spacing w:line="440" w:lineRule="exact"/>
        <w:ind w:firstLineChars="211" w:firstLine="506"/>
        <w:rPr>
          <w:rFonts w:ascii="仿宋_GB2312" w:eastAsia="仿宋_GB2312" w:hAnsi="仿宋_GB2312" w:cs="仿宋_GB2312"/>
          <w:sz w:val="24"/>
        </w:rPr>
      </w:pPr>
      <w:r w:rsidRPr="00974179">
        <w:rPr>
          <w:rFonts w:ascii="仿宋_GB2312" w:eastAsia="仿宋_GB2312" w:hAnsi="仿宋_GB2312" w:cs="仿宋_GB2312" w:hint="eastAsia"/>
          <w:sz w:val="24"/>
        </w:rPr>
        <w:t>（2）在计算科研项目在</w:t>
      </w:r>
      <w:proofErr w:type="gramStart"/>
      <w:r w:rsidRPr="00974179">
        <w:rPr>
          <w:rFonts w:ascii="仿宋_GB2312" w:eastAsia="仿宋_GB2312" w:hAnsi="仿宋_GB2312" w:cs="仿宋_GB2312" w:hint="eastAsia"/>
          <w:sz w:val="24"/>
        </w:rPr>
        <w:t>研</w:t>
      </w:r>
      <w:proofErr w:type="gramEnd"/>
      <w:r w:rsidRPr="00974179">
        <w:rPr>
          <w:rFonts w:ascii="仿宋_GB2312" w:eastAsia="仿宋_GB2312" w:hAnsi="仿宋_GB2312" w:cs="仿宋_GB2312" w:hint="eastAsia"/>
          <w:sz w:val="24"/>
        </w:rPr>
        <w:t>率时，在</w:t>
      </w:r>
      <w:proofErr w:type="gramStart"/>
      <w:r w:rsidRPr="00974179">
        <w:rPr>
          <w:rFonts w:ascii="仿宋_GB2312" w:eastAsia="仿宋_GB2312" w:hAnsi="仿宋_GB2312" w:cs="仿宋_GB2312" w:hint="eastAsia"/>
          <w:sz w:val="24"/>
        </w:rPr>
        <w:t>研</w:t>
      </w:r>
      <w:proofErr w:type="gramEnd"/>
      <w:r w:rsidRPr="00974179">
        <w:rPr>
          <w:rFonts w:ascii="仿宋_GB2312" w:eastAsia="仿宋_GB2312" w:hAnsi="仿宋_GB2312" w:cs="仿宋_GB2312" w:hint="eastAsia"/>
          <w:sz w:val="24"/>
        </w:rPr>
        <w:t>项目按立项通知（计划书、合同）规定的计划完成时间计算，延期项目不予计算，已经被中止或撤项的项目不予计算。</w:t>
      </w:r>
    </w:p>
    <w:p w:rsidR="00C347E8" w:rsidRPr="00974179" w:rsidRDefault="00C347E8" w:rsidP="00C347E8">
      <w:pPr>
        <w:spacing w:line="440" w:lineRule="exact"/>
        <w:ind w:firstLineChars="211" w:firstLine="506"/>
        <w:rPr>
          <w:rFonts w:ascii="仿宋_GB2312" w:eastAsia="仿宋_GB2312" w:hAnsi="仿宋_GB2312" w:cs="仿宋_GB2312"/>
          <w:sz w:val="24"/>
          <w:lang w:bidi="en-US"/>
        </w:rPr>
      </w:pPr>
      <w:r w:rsidRPr="00974179">
        <w:rPr>
          <w:rFonts w:ascii="仿宋_GB2312" w:eastAsia="仿宋_GB2312" w:hAnsi="仿宋_GB2312" w:cs="仿宋_GB2312" w:hint="eastAsia"/>
          <w:sz w:val="24"/>
          <w:lang w:bidi="en-US"/>
        </w:rPr>
        <w:t>（3）B7部分的应用类成果，提交成果行为如为职务行为（如政府参事、民主党派人士、人大代表、政协委员等提交有关成果），成果署名有广东财经大学，予以计算；如只</w:t>
      </w:r>
      <w:proofErr w:type="gramStart"/>
      <w:r w:rsidRPr="00974179">
        <w:rPr>
          <w:rFonts w:ascii="仿宋_GB2312" w:eastAsia="仿宋_GB2312" w:hAnsi="仿宋_GB2312" w:cs="仿宋_GB2312" w:hint="eastAsia"/>
          <w:sz w:val="24"/>
          <w:lang w:bidi="en-US"/>
        </w:rPr>
        <w:t>署职务</w:t>
      </w:r>
      <w:proofErr w:type="gramEnd"/>
      <w:r w:rsidRPr="00974179">
        <w:rPr>
          <w:rFonts w:ascii="仿宋_GB2312" w:eastAsia="仿宋_GB2312" w:hAnsi="仿宋_GB2312" w:cs="仿宋_GB2312" w:hint="eastAsia"/>
          <w:sz w:val="24"/>
          <w:lang w:bidi="en-US"/>
        </w:rPr>
        <w:t>身份，不予计算。</w:t>
      </w:r>
      <w:proofErr w:type="gramStart"/>
      <w:r w:rsidRPr="00974179">
        <w:rPr>
          <w:rFonts w:ascii="仿宋_GB2312" w:eastAsia="仿宋_GB2312" w:hAnsi="仿宋_GB2312" w:cs="仿宋_GB2312" w:hint="eastAsia"/>
          <w:sz w:val="24"/>
          <w:lang w:bidi="en-US"/>
        </w:rPr>
        <w:t>获领导</w:t>
      </w:r>
      <w:proofErr w:type="gramEnd"/>
      <w:r w:rsidRPr="00974179">
        <w:rPr>
          <w:rFonts w:ascii="仿宋_GB2312" w:eastAsia="仿宋_GB2312" w:hAnsi="仿宋_GB2312" w:cs="仿宋_GB2312" w:hint="eastAsia"/>
          <w:sz w:val="24"/>
          <w:lang w:bidi="en-US"/>
        </w:rPr>
        <w:t>批示的成果，领导的批示须是领导人对该成果所持的具有正面肯定意义的直接意见表达；被采纳的成果，采纳证明必须包括对成果具体观点的采纳，不能是简单的采用证明。</w:t>
      </w:r>
    </w:p>
    <w:p w:rsidR="00C347E8" w:rsidRPr="00974179" w:rsidRDefault="00C347E8" w:rsidP="00C347E8">
      <w:pPr>
        <w:spacing w:line="440" w:lineRule="exact"/>
        <w:ind w:firstLineChars="162" w:firstLine="389"/>
        <w:rPr>
          <w:rFonts w:ascii="仿宋_GB2312" w:eastAsia="仿宋_GB2312" w:hAnsi="仿宋_GB2312" w:cs="仿宋_GB2312"/>
          <w:sz w:val="24"/>
        </w:rPr>
      </w:pPr>
      <w:r w:rsidRPr="00974179">
        <w:rPr>
          <w:rFonts w:ascii="仿宋_GB2312" w:eastAsia="仿宋_GB2312" w:hAnsi="仿宋_GB2312" w:cs="仿宋_GB2312" w:hint="eastAsia"/>
          <w:sz w:val="24"/>
        </w:rPr>
        <w:t>（4）A4科学研究部分只考核机构负责人和专职科研人员，若</w:t>
      </w:r>
      <w:r w:rsidRPr="00974179">
        <w:rPr>
          <w:rFonts w:ascii="仿宋_GB2312" w:eastAsia="仿宋_GB2312" w:hAnsi="仿宋_GB2312" w:cs="仿宋_GB2312" w:hint="eastAsia"/>
          <w:b/>
          <w:bCs/>
          <w:sz w:val="24"/>
        </w:rPr>
        <w:t>C12、C17、C21</w:t>
      </w:r>
      <w:r w:rsidRPr="00974179">
        <w:rPr>
          <w:rFonts w:ascii="仿宋_GB2312" w:eastAsia="仿宋_GB2312" w:hAnsi="仿宋_GB2312" w:cs="仿宋_GB2312" w:hint="eastAsia"/>
          <w:sz w:val="24"/>
        </w:rPr>
        <w:t>达到指标中的某一项得25分，若达到指标中的某两项或某一项超过100%，加5分，依次类推，不设上限；其他的三级指标，若达到某一项则得该项的最低分，若同时达到则得该项的最高分；</w:t>
      </w:r>
      <w:proofErr w:type="gramStart"/>
      <w:r w:rsidRPr="00974179">
        <w:rPr>
          <w:rFonts w:ascii="仿宋_GB2312" w:eastAsia="仿宋_GB2312" w:hAnsi="仿宋_GB2312" w:cs="仿宋_GB2312" w:hint="eastAsia"/>
          <w:sz w:val="24"/>
        </w:rPr>
        <w:t>若指标</w:t>
      </w:r>
      <w:proofErr w:type="gramEnd"/>
      <w:r w:rsidRPr="00974179">
        <w:rPr>
          <w:rFonts w:ascii="仿宋_GB2312" w:eastAsia="仿宋_GB2312" w:hAnsi="仿宋_GB2312" w:cs="仿宋_GB2312" w:hint="eastAsia"/>
          <w:sz w:val="24"/>
        </w:rPr>
        <w:t>中某一项超过100%，按3分（</w:t>
      </w:r>
      <w:r w:rsidRPr="00974179">
        <w:rPr>
          <w:rFonts w:ascii="仿宋_GB2312" w:eastAsia="仿宋_GB2312" w:hAnsi="仿宋_GB2312" w:cs="仿宋_GB2312" w:hint="eastAsia"/>
          <w:b/>
          <w:bCs/>
          <w:sz w:val="24"/>
        </w:rPr>
        <w:t>C13、C18、C22</w:t>
      </w:r>
      <w:r w:rsidRPr="00974179">
        <w:rPr>
          <w:rFonts w:ascii="仿宋_GB2312" w:eastAsia="仿宋_GB2312" w:hAnsi="仿宋_GB2312" w:cs="仿宋_GB2312" w:hint="eastAsia"/>
          <w:sz w:val="24"/>
        </w:rPr>
        <w:t>）、2分（</w:t>
      </w:r>
      <w:r w:rsidRPr="00974179">
        <w:rPr>
          <w:rFonts w:ascii="仿宋_GB2312" w:eastAsia="仿宋_GB2312" w:hAnsi="仿宋_GB2312" w:cs="仿宋_GB2312" w:hint="eastAsia"/>
          <w:b/>
          <w:bCs/>
          <w:sz w:val="24"/>
        </w:rPr>
        <w:t>C14、C19 、C23</w:t>
      </w:r>
      <w:r w:rsidRPr="00974179">
        <w:rPr>
          <w:rFonts w:ascii="仿宋_GB2312" w:eastAsia="仿宋_GB2312" w:hAnsi="仿宋_GB2312" w:cs="仿宋_GB2312" w:hint="eastAsia"/>
          <w:sz w:val="24"/>
        </w:rPr>
        <w:t>）、1分（</w:t>
      </w:r>
      <w:r w:rsidRPr="00974179">
        <w:rPr>
          <w:rFonts w:ascii="仿宋_GB2312" w:eastAsia="仿宋_GB2312" w:hAnsi="仿宋_GB2312" w:cs="仿宋_GB2312" w:hint="eastAsia"/>
          <w:b/>
          <w:bCs/>
          <w:sz w:val="24"/>
        </w:rPr>
        <w:t>C24</w:t>
      </w:r>
      <w:r w:rsidRPr="00974179">
        <w:rPr>
          <w:rFonts w:ascii="仿宋_GB2312" w:eastAsia="仿宋_GB2312" w:hAnsi="仿宋_GB2312" w:cs="仿宋_GB2312" w:hint="eastAsia"/>
          <w:sz w:val="24"/>
        </w:rPr>
        <w:t>）的标准给予酌情加分，但加分后总分不超过该项三级指标的最高分。</w:t>
      </w:r>
    </w:p>
    <w:p w:rsidR="00C347E8" w:rsidRPr="00974179" w:rsidRDefault="00C347E8" w:rsidP="00C347E8">
      <w:pPr>
        <w:pStyle w:val="11"/>
        <w:tabs>
          <w:tab w:val="left" w:pos="993"/>
        </w:tabs>
        <w:spacing w:line="440" w:lineRule="exact"/>
        <w:ind w:firstLine="480"/>
        <w:rPr>
          <w:rFonts w:ascii="仿宋_GB2312" w:eastAsia="仿宋_GB2312" w:hAnsi="仿宋_GB2312" w:cs="仿宋_GB2312"/>
          <w:kern w:val="0"/>
          <w:sz w:val="24"/>
          <w:lang w:bidi="en-US"/>
        </w:rPr>
      </w:pPr>
      <w:r w:rsidRPr="00974179">
        <w:rPr>
          <w:rFonts w:ascii="仿宋_GB2312" w:eastAsia="仿宋_GB2312" w:hAnsi="仿宋_GB2312" w:cs="仿宋_GB2312" w:hint="eastAsia"/>
          <w:sz w:val="24"/>
        </w:rPr>
        <w:t>（5）</w:t>
      </w:r>
      <w:r w:rsidRPr="00974179">
        <w:rPr>
          <w:rFonts w:ascii="仿宋_GB2312" w:eastAsia="仿宋_GB2312" w:hAnsi="仿宋_GB2312" w:cs="仿宋_GB2312" w:hint="eastAsia"/>
          <w:kern w:val="0"/>
          <w:sz w:val="24"/>
          <w:lang w:bidi="en-US"/>
        </w:rPr>
        <w:t>如本单位人员主持的科研项目被中止或被撤销，则按照国家级项目3分/项、省部级项目2分/项、市厅级项目1分/项的标准从本单位考核总得分中扣减；科研平台考核不合格或被撤销，按照10分/</w:t>
      </w:r>
      <w:proofErr w:type="gramStart"/>
      <w:r w:rsidRPr="00974179">
        <w:rPr>
          <w:rFonts w:ascii="仿宋_GB2312" w:eastAsia="仿宋_GB2312" w:hAnsi="仿宋_GB2312" w:cs="仿宋_GB2312" w:hint="eastAsia"/>
          <w:kern w:val="0"/>
          <w:sz w:val="24"/>
          <w:lang w:bidi="en-US"/>
        </w:rPr>
        <w:t>个</w:t>
      </w:r>
      <w:proofErr w:type="gramEnd"/>
      <w:r w:rsidRPr="00974179">
        <w:rPr>
          <w:rFonts w:ascii="仿宋_GB2312" w:eastAsia="仿宋_GB2312" w:hAnsi="仿宋_GB2312" w:cs="仿宋_GB2312" w:hint="eastAsia"/>
          <w:kern w:val="0"/>
          <w:sz w:val="24"/>
          <w:lang w:bidi="en-US"/>
        </w:rPr>
        <w:t>的标准从本单位考核总得分中扣减。</w:t>
      </w:r>
    </w:p>
    <w:p w:rsidR="00C347E8" w:rsidRPr="00974179" w:rsidRDefault="00C347E8" w:rsidP="00C347E8">
      <w:pPr>
        <w:pStyle w:val="11"/>
        <w:tabs>
          <w:tab w:val="left" w:pos="993"/>
        </w:tabs>
        <w:spacing w:line="440" w:lineRule="exact"/>
        <w:ind w:firstLine="480"/>
        <w:rPr>
          <w:rFonts w:ascii="仿宋_GB2312" w:eastAsia="仿宋_GB2312" w:hAnsi="仿宋_GB2312" w:cs="仿宋_GB2312"/>
          <w:kern w:val="0"/>
          <w:sz w:val="24"/>
          <w:lang w:bidi="en-US"/>
        </w:rPr>
      </w:pPr>
      <w:r w:rsidRPr="00974179">
        <w:rPr>
          <w:rFonts w:ascii="仿宋_GB2312" w:eastAsia="仿宋_GB2312" w:hAnsi="仿宋_GB2312" w:cs="仿宋_GB2312" w:hint="eastAsia"/>
          <w:kern w:val="0"/>
          <w:sz w:val="24"/>
          <w:lang w:bidi="en-US"/>
        </w:rPr>
        <w:t>（6）年人均到位科研经费不包含学校配套或资助的经费。</w:t>
      </w:r>
    </w:p>
    <w:p w:rsidR="00C347E8" w:rsidRPr="00974179" w:rsidRDefault="00C347E8" w:rsidP="00C347E8">
      <w:pPr>
        <w:pStyle w:val="11"/>
        <w:tabs>
          <w:tab w:val="left" w:pos="993"/>
        </w:tabs>
        <w:spacing w:line="440" w:lineRule="exact"/>
        <w:ind w:firstLine="480"/>
        <w:rPr>
          <w:rFonts w:ascii="仿宋_GB2312" w:eastAsia="仿宋_GB2312" w:hAnsi="仿宋_GB2312" w:cs="仿宋_GB2312"/>
          <w:sz w:val="24"/>
        </w:rPr>
      </w:pPr>
      <w:r w:rsidRPr="00974179">
        <w:rPr>
          <w:rFonts w:ascii="仿宋_GB2312" w:eastAsia="仿宋_GB2312" w:hAnsi="仿宋_GB2312" w:cs="仿宋_GB2312" w:hint="eastAsia"/>
          <w:sz w:val="24"/>
        </w:rPr>
        <w:t>（7）</w:t>
      </w:r>
      <w:r w:rsidRPr="00974179">
        <w:rPr>
          <w:rFonts w:ascii="仿宋_GB2312" w:eastAsia="仿宋_GB2312" w:hAnsi="仿宋_GB2312" w:cs="仿宋_GB2312" w:hint="eastAsia"/>
          <w:sz w:val="24"/>
          <w:lang w:bidi="en-US"/>
        </w:rPr>
        <w:t>所有数据统计以科研系统中经科研处审定的数据为准。</w:t>
      </w:r>
    </w:p>
    <w:p w:rsidR="00867422" w:rsidRPr="00C347E8" w:rsidRDefault="00867422"/>
    <w:sectPr w:rsidR="00867422" w:rsidRPr="00C347E8" w:rsidSect="00755FF9">
      <w:pgSz w:w="16838" w:h="11906" w:orient="landscape"/>
      <w:pgMar w:top="1800" w:right="1440" w:bottom="1800" w:left="144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DB1" w:rsidRDefault="007D6DB1" w:rsidP="0008764A">
      <w:r>
        <w:separator/>
      </w:r>
    </w:p>
  </w:endnote>
  <w:endnote w:type="continuationSeparator" w:id="0">
    <w:p w:rsidR="007D6DB1" w:rsidRDefault="007D6DB1" w:rsidP="00087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DB1" w:rsidRDefault="007D6DB1" w:rsidP="0008764A">
      <w:r>
        <w:separator/>
      </w:r>
    </w:p>
  </w:footnote>
  <w:footnote w:type="continuationSeparator" w:id="0">
    <w:p w:rsidR="007D6DB1" w:rsidRDefault="007D6DB1" w:rsidP="00087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E8"/>
    <w:rsid w:val="000120AE"/>
    <w:rsid w:val="000423DB"/>
    <w:rsid w:val="00073A97"/>
    <w:rsid w:val="00082A37"/>
    <w:rsid w:val="0008764A"/>
    <w:rsid w:val="000C0B8F"/>
    <w:rsid w:val="000D7C1D"/>
    <w:rsid w:val="00174206"/>
    <w:rsid w:val="001A5D00"/>
    <w:rsid w:val="001C5E60"/>
    <w:rsid w:val="001F4A2D"/>
    <w:rsid w:val="00257776"/>
    <w:rsid w:val="00286A1A"/>
    <w:rsid w:val="00287AA4"/>
    <w:rsid w:val="002B10E7"/>
    <w:rsid w:val="002F1F5A"/>
    <w:rsid w:val="00363F8A"/>
    <w:rsid w:val="00370C47"/>
    <w:rsid w:val="00371285"/>
    <w:rsid w:val="003B3FD3"/>
    <w:rsid w:val="003B67ED"/>
    <w:rsid w:val="003E6F2D"/>
    <w:rsid w:val="004364A9"/>
    <w:rsid w:val="004729EA"/>
    <w:rsid w:val="004A30B3"/>
    <w:rsid w:val="00514CBB"/>
    <w:rsid w:val="00522BEB"/>
    <w:rsid w:val="005641EA"/>
    <w:rsid w:val="0057562D"/>
    <w:rsid w:val="005B15C6"/>
    <w:rsid w:val="005B3B82"/>
    <w:rsid w:val="00610E2B"/>
    <w:rsid w:val="00613F3B"/>
    <w:rsid w:val="00625E67"/>
    <w:rsid w:val="0063247C"/>
    <w:rsid w:val="006401BC"/>
    <w:rsid w:val="00684CAE"/>
    <w:rsid w:val="00705BE6"/>
    <w:rsid w:val="007448E7"/>
    <w:rsid w:val="00755FF9"/>
    <w:rsid w:val="00770996"/>
    <w:rsid w:val="00782545"/>
    <w:rsid w:val="0078546D"/>
    <w:rsid w:val="007D6DB1"/>
    <w:rsid w:val="00835F31"/>
    <w:rsid w:val="00867422"/>
    <w:rsid w:val="00891C9F"/>
    <w:rsid w:val="0092218B"/>
    <w:rsid w:val="00982905"/>
    <w:rsid w:val="009B2F93"/>
    <w:rsid w:val="009D797E"/>
    <w:rsid w:val="009E4974"/>
    <w:rsid w:val="009F1E3B"/>
    <w:rsid w:val="009F23EF"/>
    <w:rsid w:val="00A06E3C"/>
    <w:rsid w:val="00AA27A4"/>
    <w:rsid w:val="00B4049D"/>
    <w:rsid w:val="00BB0614"/>
    <w:rsid w:val="00BD0856"/>
    <w:rsid w:val="00BD3706"/>
    <w:rsid w:val="00C052C0"/>
    <w:rsid w:val="00C347E8"/>
    <w:rsid w:val="00C354E4"/>
    <w:rsid w:val="00CA6BF1"/>
    <w:rsid w:val="00CF6CEA"/>
    <w:rsid w:val="00D10B70"/>
    <w:rsid w:val="00D72B3A"/>
    <w:rsid w:val="00DA34F2"/>
    <w:rsid w:val="00DA37C3"/>
    <w:rsid w:val="00DD4942"/>
    <w:rsid w:val="00E11513"/>
    <w:rsid w:val="00E35EA3"/>
    <w:rsid w:val="00E72C4A"/>
    <w:rsid w:val="00F259F2"/>
    <w:rsid w:val="00F7296C"/>
    <w:rsid w:val="00FF6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7E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1"/>
    <w:basedOn w:val="a"/>
    <w:qFormat/>
    <w:rsid w:val="00C347E8"/>
    <w:pPr>
      <w:ind w:firstLineChars="200" w:firstLine="420"/>
    </w:pPr>
    <w:rPr>
      <w:rFonts w:ascii="Times New Roman" w:hAnsi="Times New Roman"/>
    </w:rPr>
  </w:style>
  <w:style w:type="paragraph" w:styleId="a3">
    <w:name w:val="header"/>
    <w:basedOn w:val="a"/>
    <w:link w:val="Char"/>
    <w:uiPriority w:val="99"/>
    <w:unhideWhenUsed/>
    <w:rsid w:val="000876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764A"/>
    <w:rPr>
      <w:rFonts w:ascii="Calibri" w:eastAsia="宋体" w:hAnsi="Calibri" w:cs="Times New Roman"/>
      <w:sz w:val="18"/>
      <w:szCs w:val="18"/>
    </w:rPr>
  </w:style>
  <w:style w:type="paragraph" w:styleId="a4">
    <w:name w:val="footer"/>
    <w:basedOn w:val="a"/>
    <w:link w:val="Char0"/>
    <w:uiPriority w:val="99"/>
    <w:unhideWhenUsed/>
    <w:rsid w:val="0008764A"/>
    <w:pPr>
      <w:tabs>
        <w:tab w:val="center" w:pos="4153"/>
        <w:tab w:val="right" w:pos="8306"/>
      </w:tabs>
      <w:snapToGrid w:val="0"/>
      <w:jc w:val="left"/>
    </w:pPr>
    <w:rPr>
      <w:sz w:val="18"/>
      <w:szCs w:val="18"/>
    </w:rPr>
  </w:style>
  <w:style w:type="character" w:customStyle="1" w:styleId="Char0">
    <w:name w:val="页脚 Char"/>
    <w:basedOn w:val="a0"/>
    <w:link w:val="a4"/>
    <w:uiPriority w:val="99"/>
    <w:rsid w:val="0008764A"/>
    <w:rPr>
      <w:rFonts w:ascii="Calibri" w:eastAsia="宋体" w:hAnsi="Calibri" w:cs="Times New Roman"/>
      <w:sz w:val="18"/>
      <w:szCs w:val="18"/>
    </w:rPr>
  </w:style>
  <w:style w:type="paragraph" w:styleId="a5">
    <w:name w:val="Balloon Text"/>
    <w:basedOn w:val="a"/>
    <w:link w:val="Char1"/>
    <w:uiPriority w:val="99"/>
    <w:semiHidden/>
    <w:unhideWhenUsed/>
    <w:rsid w:val="00755FF9"/>
    <w:rPr>
      <w:sz w:val="18"/>
      <w:szCs w:val="18"/>
    </w:rPr>
  </w:style>
  <w:style w:type="character" w:customStyle="1" w:styleId="Char1">
    <w:name w:val="批注框文本 Char"/>
    <w:basedOn w:val="a0"/>
    <w:link w:val="a5"/>
    <w:uiPriority w:val="99"/>
    <w:semiHidden/>
    <w:rsid w:val="00755FF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7E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1"/>
    <w:basedOn w:val="a"/>
    <w:qFormat/>
    <w:rsid w:val="00C347E8"/>
    <w:pPr>
      <w:ind w:firstLineChars="200" w:firstLine="420"/>
    </w:pPr>
    <w:rPr>
      <w:rFonts w:ascii="Times New Roman" w:hAnsi="Times New Roman"/>
    </w:rPr>
  </w:style>
  <w:style w:type="paragraph" w:styleId="a3">
    <w:name w:val="header"/>
    <w:basedOn w:val="a"/>
    <w:link w:val="Char"/>
    <w:uiPriority w:val="99"/>
    <w:unhideWhenUsed/>
    <w:rsid w:val="000876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764A"/>
    <w:rPr>
      <w:rFonts w:ascii="Calibri" w:eastAsia="宋体" w:hAnsi="Calibri" w:cs="Times New Roman"/>
      <w:sz w:val="18"/>
      <w:szCs w:val="18"/>
    </w:rPr>
  </w:style>
  <w:style w:type="paragraph" w:styleId="a4">
    <w:name w:val="footer"/>
    <w:basedOn w:val="a"/>
    <w:link w:val="Char0"/>
    <w:uiPriority w:val="99"/>
    <w:unhideWhenUsed/>
    <w:rsid w:val="0008764A"/>
    <w:pPr>
      <w:tabs>
        <w:tab w:val="center" w:pos="4153"/>
        <w:tab w:val="right" w:pos="8306"/>
      </w:tabs>
      <w:snapToGrid w:val="0"/>
      <w:jc w:val="left"/>
    </w:pPr>
    <w:rPr>
      <w:sz w:val="18"/>
      <w:szCs w:val="18"/>
    </w:rPr>
  </w:style>
  <w:style w:type="character" w:customStyle="1" w:styleId="Char0">
    <w:name w:val="页脚 Char"/>
    <w:basedOn w:val="a0"/>
    <w:link w:val="a4"/>
    <w:uiPriority w:val="99"/>
    <w:rsid w:val="0008764A"/>
    <w:rPr>
      <w:rFonts w:ascii="Calibri" w:eastAsia="宋体" w:hAnsi="Calibri" w:cs="Times New Roman"/>
      <w:sz w:val="18"/>
      <w:szCs w:val="18"/>
    </w:rPr>
  </w:style>
  <w:style w:type="paragraph" w:styleId="a5">
    <w:name w:val="Balloon Text"/>
    <w:basedOn w:val="a"/>
    <w:link w:val="Char1"/>
    <w:uiPriority w:val="99"/>
    <w:semiHidden/>
    <w:unhideWhenUsed/>
    <w:rsid w:val="00755FF9"/>
    <w:rPr>
      <w:sz w:val="18"/>
      <w:szCs w:val="18"/>
    </w:rPr>
  </w:style>
  <w:style w:type="character" w:customStyle="1" w:styleId="Char1">
    <w:name w:val="批注框文本 Char"/>
    <w:basedOn w:val="a0"/>
    <w:link w:val="a5"/>
    <w:uiPriority w:val="99"/>
    <w:semiHidden/>
    <w:rsid w:val="00755FF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1479</Words>
  <Characters>1524</Characters>
  <Application>Microsoft Office Word</Application>
  <DocSecurity>0</DocSecurity>
  <Lines>84</Lines>
  <Paragraphs>46</Paragraphs>
  <ScaleCrop>false</ScaleCrop>
  <Company>Sky123.Org</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林彦乔</dc:creator>
  <cp:lastModifiedBy>林彦乔</cp:lastModifiedBy>
  <cp:revision>4</cp:revision>
  <cp:lastPrinted>2019-10-12T07:53:00Z</cp:lastPrinted>
  <dcterms:created xsi:type="dcterms:W3CDTF">2012-12-31T17:52:00Z</dcterms:created>
  <dcterms:modified xsi:type="dcterms:W3CDTF">2019-10-12T07:53:00Z</dcterms:modified>
</cp:coreProperties>
</file>