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rPr>
          <w:rFonts w:ascii="楷体_GB2312" w:hAnsi="楷体_GB2312" w:eastAsia="楷体_GB2312" w:cs="宋体"/>
          <w:b/>
          <w:kern w:val="0"/>
          <w:sz w:val="32"/>
          <w:szCs w:val="32"/>
        </w:rPr>
      </w:pPr>
      <w:r>
        <w:rPr>
          <w:rFonts w:ascii="楷体_GB2312" w:hAnsi="楷体_GB2312" w:eastAsia="楷体_GB2312" w:cs="宋体"/>
          <w:b/>
          <w:kern w:val="0"/>
          <w:sz w:val="32"/>
          <w:szCs w:val="32"/>
        </w:rPr>
        <w:drawing>
          <wp:anchor distT="0" distB="0" distL="114300" distR="114300" simplePos="0" relativeHeight="251659264" behindDoc="0" locked="0" layoutInCell="1" allowOverlap="1">
            <wp:simplePos x="0" y="0"/>
            <wp:positionH relativeFrom="column">
              <wp:posOffset>15875</wp:posOffset>
            </wp:positionH>
            <wp:positionV relativeFrom="paragraph">
              <wp:posOffset>0</wp:posOffset>
            </wp:positionV>
            <wp:extent cx="1057275" cy="140017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57275" cy="1400175"/>
                    </a:xfrm>
                    <a:prstGeom prst="rect">
                      <a:avLst/>
                    </a:prstGeom>
                    <a:noFill/>
                  </pic:spPr>
                </pic:pic>
              </a:graphicData>
            </a:graphic>
          </wp:anchor>
        </w:drawing>
      </w:r>
      <w:r>
        <w:rPr>
          <w:rFonts w:ascii="楷体_GB2312" w:hAnsi="楷体_GB2312" w:eastAsia="楷体_GB2312" w:cs="宋体"/>
          <w:b/>
          <w:kern w:val="0"/>
          <w:sz w:val="32"/>
          <w:szCs w:val="32"/>
        </w:rPr>
        <w:pict>
          <v:shape id="_x0000_s1026" o:spid="_x0000_s1026" o:spt="202" type="#_x0000_t202" style="position:absolute;left:0pt;margin-left:-11.1pt;margin-top:110.2pt;height:38.2pt;width:221.25pt;mso-position-horizontal-relative:margin;z-index:251666432;mso-width-relative:page;mso-height-relative:page;" filled="f" stroked="f" coordsize="21600,21600" o:gfxdata="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OlanYAAAACwEAAA8AAAAAAAAAAQAgAAAAIgAAAGRycy9k&#10;b3ducmV2LnhtbFBLAQIUABQAAAAIAIdO4kCIOQZoAgIAANUDAAAOAAAAAAAAAAEAIAAAACcBAABk&#10;cnMvZTJvRG9jLnhtbFBLBQYAAAAABgAGAFkBAACbBQAAAAA=&#10;">
            <v:path/>
            <v:fill on="f" focussize="0,0"/>
            <v:stroke on="f" joinstyle="miter"/>
            <v:imagedata o:title=""/>
            <o:lock v:ext="edit"/>
            <v:textbox>
              <w:txbxContent>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2021</w:t>
                  </w:r>
                  <w:r>
                    <w:rPr>
                      <w:rFonts w:ascii="楷体_GB2312" w:hAnsi="楷体_GB2312" w:eastAsia="楷体_GB2312" w:cs="宋体"/>
                      <w:b/>
                      <w:kern w:val="0"/>
                      <w:sz w:val="32"/>
                      <w:szCs w:val="32"/>
                    </w:rPr>
                    <w:t>年第</w:t>
                  </w:r>
                  <w:r>
                    <w:rPr>
                      <w:rFonts w:hint="eastAsia" w:ascii="楷体_GB2312" w:hAnsi="楷体_GB2312" w:eastAsia="楷体_GB2312" w:cs="宋体"/>
                      <w:b/>
                      <w:kern w:val="0"/>
                      <w:sz w:val="32"/>
                      <w:szCs w:val="32"/>
                    </w:rPr>
                    <w:t>一</w:t>
                  </w:r>
                  <w:r>
                    <w:rPr>
                      <w:rFonts w:ascii="楷体_GB2312" w:hAnsi="楷体_GB2312" w:eastAsia="楷体_GB2312" w:cs="宋体"/>
                      <w:b/>
                      <w:kern w:val="0"/>
                      <w:sz w:val="32"/>
                      <w:szCs w:val="32"/>
                    </w:rPr>
                    <w:t>期（总</w:t>
                  </w:r>
                  <w:r>
                    <w:rPr>
                      <w:rFonts w:hint="eastAsia" w:ascii="楷体_GB2312" w:hAnsi="楷体_GB2312" w:eastAsia="楷体_GB2312" w:cs="宋体"/>
                      <w:b/>
                      <w:kern w:val="0"/>
                      <w:sz w:val="32"/>
                      <w:szCs w:val="32"/>
                    </w:rPr>
                    <w:t>36</w:t>
                  </w:r>
                  <w:r>
                    <w:rPr>
                      <w:rFonts w:ascii="楷体_GB2312" w:hAnsi="楷体_GB2312" w:eastAsia="楷体_GB2312" w:cs="宋体"/>
                      <w:b/>
                      <w:kern w:val="0"/>
                      <w:sz w:val="32"/>
                      <w:szCs w:val="32"/>
                    </w:rPr>
                    <w:t>期）</w:t>
                  </w:r>
                </w:p>
              </w:txbxContent>
            </v:textbox>
          </v:shape>
        </w:pict>
      </w:r>
      <w:r>
        <w:rPr>
          <w:rFonts w:ascii="楷体_GB2312" w:hAnsi="楷体_GB2312" w:eastAsia="楷体_GB2312" w:cs="宋体"/>
          <w:b/>
          <w:kern w:val="0"/>
          <w:sz w:val="32"/>
          <w:szCs w:val="32"/>
        </w:rPr>
        <w:pict>
          <v:shape id="_x0000_s1032" o:spid="_x0000_s1032" o:spt="202" type="#_x0000_t202" style="position:absolute;left:0pt;margin-left:132.65pt;margin-top:653.55pt;height:43.9pt;width:129.05pt;z-index:251665408;mso-width-relative:page;mso-height-relative:page;" filled="f" stroked="f" coordsize="21600,21600" o:gfxdata="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a153ZAAAADQEAAA8AAAAAAAAAAQAgAAAAIgAAAGRycy9k&#10;b3ducmV2LnhtbFBLAQIUABQAAAAIAIdO4kCmXCTQAQIAANUDAAAOAAAAAAAAAAEAIAAAACgBAABk&#10;cnMvZTJvRG9jLnhtbFBLBQYAAAAABgAGAFkBAACbBQAAAAA=&#10;">
            <v:path/>
            <v:fill on="f" focussize="0,0"/>
            <v:stroke on="f" joinstyle="miter"/>
            <v:imagedata o:title=""/>
            <o:lock v:ext="edit"/>
            <v:textbox>
              <w:txbxContent>
                <w:p>
                  <w:pPr>
                    <w:rPr>
                      <w:rFonts w:eastAsia="楷体_GB2312"/>
                      <w:b/>
                      <w:sz w:val="44"/>
                    </w:rPr>
                  </w:pPr>
                  <w:r>
                    <w:rPr>
                      <w:rFonts w:hint="eastAsia" w:eastAsia="楷体_GB2312"/>
                      <w:b/>
                      <w:sz w:val="44"/>
                    </w:rPr>
                    <w:t>科研处编</w:t>
                  </w:r>
                </w:p>
              </w:txbxContent>
            </v:textbox>
          </v:shape>
        </w:pict>
      </w:r>
      <w:r>
        <w:rPr>
          <w:rFonts w:ascii="楷体_GB2312" w:hAnsi="楷体_GB2312" w:eastAsia="楷体_GB2312" w:cs="宋体"/>
          <w:b/>
          <w:kern w:val="0"/>
          <w:sz w:val="32"/>
          <w:szCs w:val="32"/>
        </w:rPr>
        <w:pict>
          <v:shape id="_x0000_s1031" o:spid="_x0000_s1031" o:spt="202" type="#_x0000_t202" style="position:absolute;left:0pt;margin-left:29.05pt;margin-top:193.85pt;height:408.75pt;width:149.95pt;z-index:251663360;mso-width-relative:page;mso-height-relative:page;" filled="f" stroked="f" coordsize="21600,21600" o:gfxdata="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4w6a3AAAAAsBAAAPAAAAAAAAAAEAIAAAACIAAABk&#10;cnMvZG93bnJldi54bWxQSwECFAAUAAAACACHTuJAbjI3hwICAADYAwAADgAAAAAAAAABACAAAAAr&#10;AQAAZHJzL2Uyb0RvYy54bWxQSwUGAAAAAAYABgBZAQAAnwUAAAAA&#10;">
            <v:path/>
            <v:fill on="f" focussize="0,0"/>
            <v:stroke on="f" joinstyle="miter"/>
            <v:imagedata o:title=""/>
            <o:lock v:ext="edit"/>
            <v:textbox style="layout-flow:vertical-ideographic;">
              <w:txbxContent>
                <w:p>
                  <w:pPr>
                    <w:rPr>
                      <w:rFonts w:ascii="楷体_GB2312" w:hAnsi="Consolas" w:eastAsia="楷体_GB2312"/>
                      <w:b/>
                      <w:color w:val="FF0000"/>
                      <w:spacing w:val="218"/>
                      <w:sz w:val="144"/>
                      <w:szCs w:val="144"/>
                    </w:rPr>
                  </w:pPr>
                  <w:r>
                    <w:rPr>
                      <w:rFonts w:hint="eastAsia" w:ascii="楷体_GB2312" w:hAnsi="Consolas" w:eastAsia="楷体_GB2312"/>
                      <w:b/>
                      <w:color w:val="FF0000"/>
                      <w:spacing w:val="218"/>
                      <w:sz w:val="144"/>
                      <w:szCs w:val="144"/>
                    </w:rPr>
                    <w:t>科研简报</w:t>
                  </w:r>
                </w:p>
                <w:p>
                  <w:pPr>
                    <w:rPr>
                      <w:rFonts w:ascii="楷体_GB2312" w:hAnsi="Consolas" w:eastAsia="楷体_GB2312"/>
                      <w:b/>
                      <w:color w:val="FF0000"/>
                      <w:spacing w:val="218"/>
                      <w:sz w:val="144"/>
                      <w:szCs w:val="144"/>
                    </w:rPr>
                  </w:pPr>
                </w:p>
              </w:txbxContent>
            </v:textbox>
          </v:shape>
        </w:pict>
      </w:r>
      <w:r>
        <w:rPr>
          <w:rFonts w:ascii="楷体_GB2312" w:hAnsi="楷体_GB2312" w:eastAsia="楷体_GB2312" w:cs="宋体"/>
          <w:b/>
          <w:kern w:val="0"/>
          <w:sz w:val="32"/>
          <w:szCs w:val="32"/>
        </w:rPr>
        <w:pict>
          <v:shape id="_x0000_s1030" o:spid="_x0000_s1030" o:spt="202" type="#_x0000_t202" style="position:absolute;left:0pt;margin-left:215.7pt;margin-top:172.8pt;height:477.95pt;width:99pt;z-index:251664384;mso-width-relative:page;mso-height-relative:page;" filled="f" stroked="f" coordsize="21600,21600" o:gfxdata="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&#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6vor3AAAAAwBAAAPAAAAAAAAAAEAIAAAACIAAABk&#10;cnMvZG93bnJldi54bWxQSwECFAAUAAAACACHTuJArFFxGAICAADYAwAADgAAAAAAAAABACAAAAAr&#10;AQAAZHJzL2Uyb0RvYy54bWxQSwUGAAAAAAYABgBZAQAAnwUAAAAA&#10;">
            <v:path/>
            <v:fill on="f" focussize="0,0"/>
            <v:stroke on="f" joinstyle="miter"/>
            <v:imagedata o:title=""/>
            <o:lock v:ext="edit"/>
            <v:textbox style="layout-flow:vertical-ideographic;">
              <w:txbxContent>
                <w:p>
                  <w:pPr>
                    <w:jc w:val="center"/>
                    <w:rPr>
                      <w:rFonts w:ascii="楷体_GB2312" w:hAnsi="楷体_GB2312" w:eastAsia="楷体_GB2312"/>
                      <w:b/>
                      <w:sz w:val="40"/>
                      <w:szCs w:val="40"/>
                    </w:rPr>
                  </w:pPr>
                  <w:r>
                    <w:rPr>
                      <w:rFonts w:hint="eastAsia" w:ascii="楷体_GB2312" w:hAnsi="楷体_GB2312" w:eastAsia="楷体_GB2312"/>
                      <w:b/>
                      <w:sz w:val="40"/>
                      <w:szCs w:val="40"/>
                    </w:rPr>
                    <w:t>广东财经大学</w:t>
                  </w:r>
                </w:p>
                <w:p>
                  <w:pPr>
                    <w:pBdr>
                      <w:top w:val="none" w:color="auto" w:sz="0" w:space="1"/>
                      <w:left w:val="none" w:color="auto" w:sz="0" w:space="4"/>
                      <w:bottom w:val="none" w:color="auto" w:sz="0" w:space="1"/>
                      <w:right w:val="none" w:color="auto" w:sz="0" w:space="4"/>
                    </w:pBdr>
                    <w:jc w:val="center"/>
                    <w:rPr>
                      <w:rFonts w:ascii="楷体_GB2312" w:hAnsi="楷体_GB2312" w:eastAsia="楷体_GB2312"/>
                      <w:b/>
                      <w:sz w:val="36"/>
                      <w:szCs w:val="36"/>
                    </w:rPr>
                  </w:pPr>
                  <w:r>
                    <w:rPr>
                      <w:rFonts w:ascii="楷体_GB2312" w:hAnsi="楷体_GB2312" w:eastAsia="楷体_GB2312"/>
                      <w:b/>
                      <w:sz w:val="36"/>
                      <w:szCs w:val="36"/>
                    </w:rPr>
                    <w:t>GuangDong University of Finance &amp; Economics</w:t>
                  </w:r>
                </w:p>
              </w:txbxContent>
            </v:textbox>
          </v:shape>
        </w:pict>
      </w:r>
      <w:r>
        <w:rPr>
          <w:rFonts w:ascii="楷体_GB2312" w:hAnsi="楷体_GB2312" w:eastAsia="楷体_GB2312" w:cs="宋体"/>
          <w:b/>
          <w:kern w:val="0"/>
          <w:sz w:val="32"/>
          <w:szCs w:val="32"/>
        </w:rPr>
        <w:pict>
          <v:shape id="_x0000_s1029" o:spid="_x0000_s1029" o:spt="202" type="#_x0000_t202" style="position:absolute;left:0pt;margin-left:287.9pt;margin-top:57.15pt;height:63.7pt;width:80.3pt;z-index:251660288;mso-width-relative:page;mso-height-relative:page;" filled="f" stroked="f" coordsize="21600,21600" o:gfxdata="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jhcP2QAAAAsBAAAPAAAAAAAAAAEAIAAAACIAAABkcnMvZG93&#10;bnJldi54bWxQSwECFAAUAAAACACHTuJAbjN7tv8BAADVAwAADgAAAAAAAAABACAAAAAoAQAAZHJz&#10;L2Uyb0RvYy54bWxQSwUGAAAAAAYABgBZAQAAmQUAAAAA&#10;">
            <v:path/>
            <v:fill on="f" focussize="0,0"/>
            <v:stroke on="f" joinstyle="miter"/>
            <v:imagedata o:title=""/>
            <o:lock v:ext="edit"/>
            <v:textbox>
              <w:txbxContent>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内部资料</w:t>
                  </w:r>
                </w:p>
                <w:p>
                  <w:pPr>
                    <w:pStyle w:val="8"/>
                    <w:pBdr>
                      <w:bottom w:val="none" w:color="auto" w:sz="0" w:space="12"/>
                    </w:pBdr>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注意保存</w:t>
                  </w:r>
                </w:p>
              </w:txbxContent>
            </v:textbox>
          </v:shape>
        </w:pict>
      </w:r>
      <w:r>
        <w:rPr>
          <w:rFonts w:ascii="楷体_GB2312" w:hAnsi="楷体_GB2312" w:eastAsia="楷体_GB2312" w:cs="宋体"/>
          <w:b/>
          <w:kern w:val="0"/>
          <w:sz w:val="32"/>
          <w:szCs w:val="32"/>
        </w:rPr>
        <w:pict>
          <v:line id="_x0000_s1028" o:spid="_x0000_s1028" o:spt="20" style="position:absolute;left:0pt;margin-top:148.55pt;height:0pt;width:450pt;mso-position-horizontal:right;mso-position-horizontal-relative:margin;z-index:251662336;mso-width-relative:page;mso-height-relative:page;" stroked="t" coordsize="21600,21600" o:gfxdata="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&#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Nrn1QAAAAgBAAAPAAAAAAAAAAEAIAAAACIAAABk&#10;cnMvZG93bnJldi54bWxQSwECFAAUAAAACACHTuJAccDeDdABAABqAwAADgAAAAAAAAABACAAAAAk&#10;AQAAZHJzL2Uyb0RvYy54bWxQSwUGAAAAAAYABgBZAQAAZgUAAAAA&#10;">
            <v:path arrowok="t"/>
            <v:fill focussize="0,0"/>
            <v:stroke weight="0.5pt" color="#FF0000"/>
            <v:imagedata o:title=""/>
            <o:lock v:ext="edit"/>
          </v:line>
        </w:pict>
      </w:r>
      <w:r>
        <w:rPr>
          <w:rFonts w:ascii="楷体_GB2312" w:hAnsi="楷体_GB2312" w:eastAsia="楷体_GB2312" w:cs="宋体"/>
          <w:b/>
          <w:kern w:val="0"/>
          <w:sz w:val="32"/>
          <w:szCs w:val="32"/>
        </w:rPr>
        <w:pict>
          <v:line id="_x0000_s1027" o:spid="_x0000_s1027" o:spt="20" style="position:absolute;left:0pt;flip:y;margin-left:-35.3pt;margin-top:140.75pt;height:0pt;width:450pt;z-index:251661312;mso-width-relative:page;mso-height-relative:page;" stroked="t" coordsize="21600,21600" o:gfxdata="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PpZzZAAAACwEAAA8AAAAAAAAA&#10;AQAgAAAAIgAAAGRycy9kb3ducmV2LnhtbFBLAQIUABQAAAAIAIdO4kBc6a6h1wEAAHUDAAAOAAAA&#10;AAAAAAEAIAAAACgBAABkcnMvZTJvRG9jLnhtbFBLBQYAAAAABgAGAFkBAABxBQAAAAA=&#10;">
            <v:path arrowok="t"/>
            <v:fill focussize="0,0"/>
            <v:stroke weight="3.75pt" color="#FF0000"/>
            <v:imagedata o:title=""/>
            <o:lock v:ext="edit"/>
          </v:line>
        </w:pict>
      </w: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ind w:firstLine="642"/>
        <w:rPr>
          <w:rFonts w:ascii="楷体_GB2312" w:hAnsi="楷体_GB2312" w:eastAsia="楷体_GB2312" w:cs="宋体"/>
          <w:b/>
          <w:kern w:val="0"/>
          <w:sz w:val="32"/>
          <w:szCs w:val="32"/>
        </w:rPr>
      </w:pPr>
    </w:p>
    <w:p>
      <w:pPr>
        <w:rPr>
          <w:rFonts w:ascii="楷体_GB2312" w:hAnsi="楷体_GB2312" w:eastAsia="楷体_GB2312" w:cs="宋体"/>
          <w:b/>
          <w:kern w:val="0"/>
          <w:sz w:val="32"/>
          <w:szCs w:val="32"/>
        </w:rPr>
      </w:pPr>
    </w:p>
    <w:p>
      <w:pPr>
        <w:pStyle w:val="9"/>
        <w:tabs>
          <w:tab w:val="right" w:leader="dot" w:pos="8296"/>
        </w:tabs>
        <w:rPr>
          <w:rFonts w:ascii="楷体_GB2312" w:hAnsi="楷体_GB2312" w:eastAsia="楷体_GB2312" w:cs="宋体"/>
          <w:b/>
          <w:kern w:val="0"/>
          <w:sz w:val="32"/>
          <w:szCs w:val="32"/>
        </w:rPr>
      </w:pPr>
      <w:bookmarkStart w:id="0" w:name="_Toc11938699"/>
    </w:p>
    <w:p>
      <w:pPr>
        <w:jc w:val="center"/>
        <w:rPr>
          <w:sz w:val="48"/>
        </w:rPr>
        <w:sectPr>
          <w:pgSz w:w="11906" w:h="16838"/>
          <w:pgMar w:top="1440" w:right="1800" w:bottom="1440" w:left="1800" w:header="851" w:footer="992" w:gutter="0"/>
          <w:cols w:space="425" w:num="1"/>
          <w:docGrid w:type="lines" w:linePitch="312" w:charSpace="0"/>
        </w:sectPr>
      </w:pPr>
    </w:p>
    <w:p>
      <w:pPr>
        <w:pStyle w:val="9"/>
        <w:tabs>
          <w:tab w:val="right" w:leader="dot" w:pos="8306"/>
        </w:tabs>
        <w:rPr>
          <w:sz w:val="32"/>
          <w:szCs w:val="16"/>
        </w:rPr>
      </w:pPr>
    </w:p>
    <w:sdt>
      <w:sdtPr>
        <w:rPr>
          <w:rFonts w:ascii="宋体" w:hAnsi="宋体" w:eastAsia="宋体"/>
        </w:rPr>
        <w:id w:val="147478234"/>
        <w:docPartObj>
          <w:docPartGallery w:val="Table of Contents"/>
          <w:docPartUnique/>
        </w:docPartObj>
      </w:sdtPr>
      <w:sdtEndPr>
        <w:rPr>
          <w:rFonts w:ascii="宋体" w:hAnsi="宋体" w:eastAsia="宋体" w:cs="宋体"/>
          <w:kern w:val="44"/>
          <w:sz w:val="24"/>
          <w:szCs w:val="24"/>
        </w:rPr>
      </w:sdtEndPr>
      <w:sdtContent>
        <w:p>
          <w:pPr>
            <w:jc w:val="center"/>
            <w:rPr>
              <w:rFonts w:ascii="宋体" w:hAnsi="宋体" w:eastAsia="宋体" w:cs="宋体"/>
              <w:szCs w:val="21"/>
            </w:rPr>
          </w:pPr>
          <w:bookmarkStart w:id="1" w:name="_Toc12000681"/>
          <w:bookmarkStart w:id="2" w:name="_Toc12000555"/>
          <w:r>
            <w:rPr>
              <w:rFonts w:hint="eastAsia" w:ascii="宋体" w:hAnsi="宋体" w:eastAsia="宋体" w:cs="宋体"/>
              <w:szCs w:val="21"/>
            </w:rPr>
            <w:t>目录</w:t>
          </w:r>
        </w:p>
        <w:p>
          <w:pPr>
            <w:pStyle w:val="9"/>
            <w:tabs>
              <w:tab w:val="right" w:leader="dot" w:pos="8200"/>
            </w:tabs>
          </w:pPr>
          <w:bookmarkStart w:id="48" w:name="_GoBack"/>
          <w:bookmarkEnd w:id="48"/>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TOC \o "1-3" \h \u </w:instrText>
          </w:r>
          <w:r>
            <w:rPr>
              <w:rFonts w:hint="eastAsia" w:ascii="宋体" w:hAnsi="宋体" w:eastAsia="宋体" w:cs="宋体"/>
              <w:kern w:val="44"/>
              <w:szCs w:val="21"/>
            </w:rPr>
            <w:fldChar w:fldCharType="separate"/>
          </w: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_Toc20638 </w:instrText>
          </w:r>
          <w:r>
            <w:rPr>
              <w:rFonts w:hint="eastAsia" w:ascii="宋体" w:hAnsi="宋体" w:eastAsia="宋体" w:cs="宋体"/>
              <w:kern w:val="44"/>
              <w:szCs w:val="21"/>
            </w:rPr>
            <w:fldChar w:fldCharType="separate"/>
          </w:r>
          <w:r>
            <w:t>【综合新闻】</w:t>
          </w:r>
          <w:r>
            <w:tab/>
          </w:r>
          <w:r>
            <w:fldChar w:fldCharType="begin"/>
          </w:r>
          <w:r>
            <w:instrText xml:space="preserve"> PAGEREF _Toc20638 \h </w:instrText>
          </w:r>
          <w:r>
            <w:fldChar w:fldCharType="separate"/>
          </w:r>
          <w:r>
            <w:t>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_Toc9119 </w:instrText>
          </w:r>
          <w:r>
            <w:rPr>
              <w:rFonts w:hint="eastAsia" w:ascii="宋体" w:hAnsi="宋体" w:eastAsia="宋体" w:cs="宋体"/>
              <w:kern w:val="44"/>
              <w:szCs w:val="21"/>
            </w:rPr>
            <w:fldChar w:fldCharType="separate"/>
          </w:r>
          <w:r>
            <w:rPr>
              <w:rFonts w:hint="default" w:ascii="Arial" w:hAnsi="Arial"/>
              <w:lang w:val="en-US" w:eastAsia="zh-CN"/>
            </w:rPr>
            <w:t>2020年度科研工作总结暨国家级项目申报动员大会召开</w:t>
          </w:r>
          <w:r>
            <w:tab/>
          </w:r>
          <w:r>
            <w:fldChar w:fldCharType="begin"/>
          </w:r>
          <w:r>
            <w:instrText xml:space="preserve"> PAGEREF _Toc9119 \h </w:instrText>
          </w:r>
          <w:r>
            <w:fldChar w:fldCharType="separate"/>
          </w:r>
          <w:r>
            <w:t>2</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_Toc20701 </w:instrText>
          </w:r>
          <w:r>
            <w:rPr>
              <w:rFonts w:hint="eastAsia" w:ascii="宋体" w:hAnsi="宋体" w:eastAsia="宋体" w:cs="宋体"/>
              <w:kern w:val="44"/>
              <w:szCs w:val="21"/>
            </w:rPr>
            <w:fldChar w:fldCharType="separate"/>
          </w:r>
          <w:r>
            <w:t>科研处举办党史学习教育辅导报告会</w:t>
          </w:r>
          <w:r>
            <w:tab/>
          </w:r>
          <w:r>
            <w:fldChar w:fldCharType="begin"/>
          </w:r>
          <w:r>
            <w:instrText xml:space="preserve"> PAGEREF _Toc20701 \h </w:instrText>
          </w:r>
          <w:r>
            <w:fldChar w:fldCharType="separate"/>
          </w:r>
          <w:r>
            <w:t>3</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_Toc19472 </w:instrText>
          </w:r>
          <w:r>
            <w:rPr>
              <w:rFonts w:hint="eastAsia" w:ascii="宋体" w:hAnsi="宋体" w:eastAsia="宋体" w:cs="宋体"/>
              <w:kern w:val="44"/>
              <w:szCs w:val="21"/>
            </w:rPr>
            <w:fldChar w:fldCharType="separate"/>
          </w:r>
          <w:r>
            <w:t>光影流转中见证百年党史:“广东省文艺评论基地”落户我校</w:t>
          </w:r>
          <w:r>
            <w:tab/>
          </w:r>
          <w:r>
            <w:fldChar w:fldCharType="begin"/>
          </w:r>
          <w:r>
            <w:instrText xml:space="preserve"> PAGEREF _Toc19472 \h </w:instrText>
          </w:r>
          <w:r>
            <w:fldChar w:fldCharType="separate"/>
          </w:r>
          <w:r>
            <w:t>3</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_Toc12454 </w:instrText>
          </w:r>
          <w:r>
            <w:rPr>
              <w:rFonts w:hint="eastAsia" w:ascii="宋体" w:hAnsi="宋体" w:eastAsia="宋体" w:cs="宋体"/>
              <w:kern w:val="44"/>
              <w:szCs w:val="21"/>
            </w:rPr>
            <w:fldChar w:fldCharType="separate"/>
          </w:r>
          <w:r>
            <w:rPr>
              <w:rFonts w:hint="eastAsia"/>
            </w:rPr>
            <w:t>广东省法学会研究基地——广东财经大学智慧法治研究中心揭牌</w:t>
          </w:r>
          <w:r>
            <w:tab/>
          </w:r>
          <w:r>
            <w:fldChar w:fldCharType="begin"/>
          </w:r>
          <w:r>
            <w:instrText xml:space="preserve"> PAGEREF _Toc12454 \h </w:instrText>
          </w:r>
          <w:r>
            <w:fldChar w:fldCharType="separate"/>
          </w:r>
          <w:r>
            <w:t>5</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_Toc9093 </w:instrText>
          </w:r>
          <w:r>
            <w:rPr>
              <w:rFonts w:hint="eastAsia" w:ascii="宋体" w:hAnsi="宋体" w:eastAsia="宋体" w:cs="宋体"/>
              <w:kern w:val="44"/>
              <w:szCs w:val="21"/>
            </w:rPr>
            <w:fldChar w:fldCharType="separate"/>
          </w:r>
          <w:r>
            <w:t>【项目园地】</w:t>
          </w:r>
          <w:r>
            <w:tab/>
          </w:r>
          <w:r>
            <w:fldChar w:fldCharType="begin"/>
          </w:r>
          <w:r>
            <w:instrText xml:space="preserve"> PAGEREF _Toc9093 \h </w:instrText>
          </w:r>
          <w:r>
            <w:fldChar w:fldCharType="separate"/>
          </w:r>
          <w:r>
            <w:t>6</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_Toc16240 </w:instrText>
          </w:r>
          <w:r>
            <w:rPr>
              <w:rFonts w:hint="eastAsia" w:ascii="宋体" w:hAnsi="宋体" w:eastAsia="宋体" w:cs="宋体"/>
              <w:kern w:val="44"/>
              <w:szCs w:val="21"/>
            </w:rPr>
            <w:fldChar w:fldCharType="separate"/>
          </w:r>
          <w:r>
            <w:rPr>
              <w:rFonts w:hint="eastAsia"/>
            </w:rPr>
            <w:t>我校</w:t>
          </w:r>
          <w:r>
            <w:t>5项省部级科研项目结项获评优秀</w:t>
          </w:r>
          <w:r>
            <w:tab/>
          </w:r>
          <w:r>
            <w:fldChar w:fldCharType="begin"/>
          </w:r>
          <w:r>
            <w:instrText xml:space="preserve"> PAGEREF _Toc16240 \h </w:instrText>
          </w:r>
          <w:r>
            <w:fldChar w:fldCharType="separate"/>
          </w:r>
          <w:r>
            <w:t>6</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_Toc19145 </w:instrText>
          </w:r>
          <w:r>
            <w:rPr>
              <w:rFonts w:hint="eastAsia" w:ascii="宋体" w:hAnsi="宋体" w:eastAsia="宋体" w:cs="宋体"/>
              <w:kern w:val="44"/>
              <w:szCs w:val="21"/>
            </w:rPr>
            <w:fldChar w:fldCharType="separate"/>
          </w:r>
          <w:r>
            <w:t>我校获11项2021年度省基础与应用基础研究基金自然科学基金项目立项</w:t>
          </w:r>
          <w:r>
            <w:tab/>
          </w:r>
          <w:r>
            <w:fldChar w:fldCharType="begin"/>
          </w:r>
          <w:r>
            <w:instrText xml:space="preserve"> PAGEREF _Toc19145 \h </w:instrText>
          </w:r>
          <w:r>
            <w:fldChar w:fldCharType="separate"/>
          </w:r>
          <w:r>
            <w:t>7</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_Toc5474 </w:instrText>
          </w:r>
          <w:r>
            <w:rPr>
              <w:rFonts w:hint="eastAsia" w:ascii="宋体" w:hAnsi="宋体" w:eastAsia="宋体" w:cs="宋体"/>
              <w:kern w:val="44"/>
              <w:szCs w:val="21"/>
            </w:rPr>
            <w:fldChar w:fldCharType="separate"/>
          </w:r>
          <w:r>
            <w:t>我校获1项教育部人文社会科学研究项目高校思政政治理论课研究专项立项</w:t>
          </w:r>
          <w:r>
            <w:tab/>
          </w:r>
          <w:r>
            <w:fldChar w:fldCharType="begin"/>
          </w:r>
          <w:r>
            <w:instrText xml:space="preserve"> PAGEREF _Toc5474 \h </w:instrText>
          </w:r>
          <w:r>
            <w:fldChar w:fldCharType="separate"/>
          </w:r>
          <w:r>
            <w:t>8</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_Toc4572 </w:instrText>
          </w:r>
          <w:r>
            <w:rPr>
              <w:rFonts w:hint="eastAsia" w:ascii="宋体" w:hAnsi="宋体" w:eastAsia="宋体" w:cs="宋体"/>
              <w:kern w:val="44"/>
              <w:szCs w:val="21"/>
            </w:rPr>
            <w:fldChar w:fldCharType="separate"/>
          </w:r>
          <w:r>
            <w:t>我校获广东省教育厅高校思政教育课题和广东省教育科学规划德育专项立项</w:t>
          </w:r>
          <w:r>
            <w:tab/>
          </w:r>
          <w:r>
            <w:fldChar w:fldCharType="begin"/>
          </w:r>
          <w:r>
            <w:instrText xml:space="preserve"> PAGEREF _Toc4572 \h </w:instrText>
          </w:r>
          <w:r>
            <w:fldChar w:fldCharType="separate"/>
          </w:r>
          <w:r>
            <w:t>9</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_Toc24839 </w:instrText>
          </w:r>
          <w:r>
            <w:rPr>
              <w:rFonts w:hint="eastAsia" w:ascii="宋体" w:hAnsi="宋体" w:eastAsia="宋体" w:cs="宋体"/>
              <w:kern w:val="44"/>
              <w:szCs w:val="21"/>
            </w:rPr>
            <w:fldChar w:fldCharType="separate"/>
          </w:r>
          <w:r>
            <w:t>【学术交流】</w:t>
          </w:r>
          <w:r>
            <w:tab/>
          </w:r>
          <w:r>
            <w:fldChar w:fldCharType="begin"/>
          </w:r>
          <w:r>
            <w:instrText xml:space="preserve"> PAGEREF _Toc24839 \h </w:instrText>
          </w:r>
          <w:r>
            <w:fldChar w:fldCharType="separate"/>
          </w:r>
          <w:r>
            <w:t>9</w:t>
          </w:r>
          <w:r>
            <w:fldChar w:fldCharType="end"/>
          </w:r>
          <w:r>
            <w:rPr>
              <w:rFonts w:hint="eastAsia" w:ascii="宋体" w:hAnsi="宋体" w:eastAsia="宋体" w:cs="宋体"/>
              <w:kern w:val="44"/>
              <w:szCs w:val="21"/>
            </w:rPr>
            <w:fldChar w:fldCharType="end"/>
          </w:r>
        </w:p>
        <w:p>
          <w:pPr>
            <w:pStyle w:val="9"/>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_Toc22891 </w:instrText>
          </w:r>
          <w:r>
            <w:rPr>
              <w:rFonts w:hint="eastAsia" w:ascii="宋体" w:hAnsi="宋体" w:eastAsia="宋体" w:cs="宋体"/>
              <w:kern w:val="44"/>
              <w:szCs w:val="21"/>
            </w:rPr>
            <w:fldChar w:fldCharType="separate"/>
          </w:r>
          <w:r>
            <w:rPr>
              <w:rFonts w:hint="default" w:ascii="Arial" w:hAnsi="Arial" w:eastAsia="宋体" w:cstheme="minorBidi"/>
              <w:kern w:val="2"/>
              <w:szCs w:val="22"/>
              <w:lang w:val="en-US" w:eastAsia="zh-CN" w:bidi="ar-SA"/>
            </w:rPr>
            <w:t>[学术会议]</w:t>
          </w:r>
          <w:r>
            <w:tab/>
          </w:r>
          <w:r>
            <w:fldChar w:fldCharType="begin"/>
          </w:r>
          <w:r>
            <w:instrText xml:space="preserve"> PAGEREF _Toc22891 \h </w:instrText>
          </w:r>
          <w:r>
            <w:fldChar w:fldCharType="separate"/>
          </w:r>
          <w:r>
            <w:t>9</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_Toc25474 </w:instrText>
          </w:r>
          <w:r>
            <w:rPr>
              <w:rFonts w:hint="eastAsia" w:ascii="宋体" w:hAnsi="宋体" w:eastAsia="宋体" w:cs="宋体"/>
              <w:kern w:val="44"/>
              <w:szCs w:val="21"/>
            </w:rPr>
            <w:fldChar w:fldCharType="separate"/>
          </w:r>
          <w:r>
            <w:t>广东省中国文学学会2020年会在我校召开</w:t>
          </w:r>
          <w:r>
            <w:tab/>
          </w:r>
          <w:r>
            <w:fldChar w:fldCharType="begin"/>
          </w:r>
          <w:r>
            <w:instrText xml:space="preserve"> PAGEREF _Toc25474 \h </w:instrText>
          </w:r>
          <w:r>
            <w:fldChar w:fldCharType="separate"/>
          </w:r>
          <w:r>
            <w:t>9</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_Toc15526 </w:instrText>
          </w:r>
          <w:r>
            <w:rPr>
              <w:rFonts w:hint="eastAsia" w:ascii="宋体" w:hAnsi="宋体" w:eastAsia="宋体" w:cs="宋体"/>
              <w:kern w:val="44"/>
              <w:szCs w:val="21"/>
            </w:rPr>
            <w:fldChar w:fldCharType="separate"/>
          </w:r>
          <w:r>
            <w:t>2021年粤港澳人才战略与创新发展论坛举行:200余位专家学者齐聚广财共商粤港澳人才战略创新与发展</w:t>
          </w:r>
          <w:r>
            <w:tab/>
          </w:r>
          <w:r>
            <w:fldChar w:fldCharType="begin"/>
          </w:r>
          <w:r>
            <w:instrText xml:space="preserve"> PAGEREF _Toc15526 \h </w:instrText>
          </w:r>
          <w:r>
            <w:fldChar w:fldCharType="separate"/>
          </w:r>
          <w:r>
            <w:t>11</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_Toc6000 </w:instrText>
          </w:r>
          <w:r>
            <w:rPr>
              <w:rFonts w:hint="eastAsia" w:ascii="宋体" w:hAnsi="宋体" w:eastAsia="宋体" w:cs="宋体"/>
              <w:kern w:val="44"/>
              <w:szCs w:val="21"/>
            </w:rPr>
            <w:fldChar w:fldCharType="separate"/>
          </w:r>
          <w:r>
            <w:t>[</w:t>
          </w:r>
          <w:r>
            <w:rPr>
              <w:rFonts w:hint="eastAsia"/>
            </w:rPr>
            <w:t>善水大讲坛</w:t>
          </w:r>
          <w:r>
            <w:t>]</w:t>
          </w:r>
          <w:r>
            <w:tab/>
          </w:r>
          <w:r>
            <w:fldChar w:fldCharType="begin"/>
          </w:r>
          <w:r>
            <w:instrText xml:space="preserve"> PAGEREF _Toc6000 \h </w:instrText>
          </w:r>
          <w:r>
            <w:fldChar w:fldCharType="separate"/>
          </w:r>
          <w:r>
            <w:t>14</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_Toc12062 </w:instrText>
          </w:r>
          <w:r>
            <w:rPr>
              <w:rFonts w:hint="eastAsia" w:ascii="宋体" w:hAnsi="宋体" w:eastAsia="宋体" w:cs="宋体"/>
              <w:kern w:val="44"/>
              <w:szCs w:val="21"/>
            </w:rPr>
            <w:fldChar w:fldCharType="separate"/>
          </w:r>
          <w:r>
            <w:t>“善水大讲坛”之“华夏文化”讲座举行</w:t>
          </w:r>
          <w:r>
            <w:tab/>
          </w:r>
          <w:r>
            <w:fldChar w:fldCharType="begin"/>
          </w:r>
          <w:r>
            <w:instrText xml:space="preserve"> PAGEREF _Toc12062 \h </w:instrText>
          </w:r>
          <w:r>
            <w:fldChar w:fldCharType="separate"/>
          </w:r>
          <w:r>
            <w:t>14</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_Toc8162 </w:instrText>
          </w:r>
          <w:r>
            <w:rPr>
              <w:rFonts w:hint="eastAsia" w:ascii="宋体" w:hAnsi="宋体" w:eastAsia="宋体" w:cs="宋体"/>
              <w:kern w:val="44"/>
              <w:szCs w:val="21"/>
            </w:rPr>
            <w:fldChar w:fldCharType="separate"/>
          </w:r>
          <w:r>
            <w:t>中国高科技产业化研究会副理事长刘延宁做客我校谈“提升国家综合文化软实力”</w:t>
          </w:r>
          <w:r>
            <w:tab/>
          </w:r>
          <w:r>
            <w:fldChar w:fldCharType="begin"/>
          </w:r>
          <w:r>
            <w:instrText xml:space="preserve"> PAGEREF _Toc8162 \h </w:instrText>
          </w:r>
          <w:r>
            <w:fldChar w:fldCharType="separate"/>
          </w:r>
          <w:r>
            <w:t>15</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_Toc22108 </w:instrText>
          </w:r>
          <w:r>
            <w:rPr>
              <w:rFonts w:hint="eastAsia" w:ascii="宋体" w:hAnsi="宋体" w:eastAsia="宋体" w:cs="宋体"/>
              <w:kern w:val="44"/>
              <w:szCs w:val="21"/>
            </w:rPr>
            <w:fldChar w:fldCharType="separate"/>
          </w:r>
          <w:r>
            <w:t>[</w:t>
          </w:r>
          <w:r>
            <w:rPr>
              <w:rFonts w:hint="eastAsia"/>
            </w:rPr>
            <w:t>琶洲金融论坛</w:t>
          </w:r>
          <w:r>
            <w:t>]</w:t>
          </w:r>
          <w:r>
            <w:tab/>
          </w:r>
          <w:r>
            <w:fldChar w:fldCharType="begin"/>
          </w:r>
          <w:r>
            <w:instrText xml:space="preserve"> PAGEREF _Toc22108 \h </w:instrText>
          </w:r>
          <w:r>
            <w:fldChar w:fldCharType="separate"/>
          </w:r>
          <w:r>
            <w:t>16</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_Toc18447 </w:instrText>
          </w:r>
          <w:r>
            <w:rPr>
              <w:rFonts w:hint="eastAsia" w:ascii="宋体" w:hAnsi="宋体" w:eastAsia="宋体" w:cs="宋体"/>
              <w:kern w:val="44"/>
              <w:szCs w:val="21"/>
            </w:rPr>
            <w:fldChar w:fldCharType="separate"/>
          </w:r>
          <w:r>
            <w:rPr>
              <w:rFonts w:hint="eastAsia"/>
            </w:rPr>
            <w:t>第六十二期琶洲金融论坛举行</w:t>
          </w:r>
          <w:r>
            <w:tab/>
          </w:r>
          <w:r>
            <w:fldChar w:fldCharType="begin"/>
          </w:r>
          <w:r>
            <w:instrText xml:space="preserve"> PAGEREF _Toc18447 \h </w:instrText>
          </w:r>
          <w:r>
            <w:fldChar w:fldCharType="separate"/>
          </w:r>
          <w:r>
            <w:t>16</w:t>
          </w:r>
          <w:r>
            <w:fldChar w:fldCharType="end"/>
          </w:r>
          <w:r>
            <w:rPr>
              <w:rFonts w:hint="eastAsia" w:ascii="宋体" w:hAnsi="宋体" w:eastAsia="宋体" w:cs="宋体"/>
              <w:kern w:val="44"/>
              <w:szCs w:val="21"/>
            </w:rPr>
            <w:fldChar w:fldCharType="end"/>
          </w:r>
        </w:p>
        <w:p>
          <w:pPr>
            <w:pStyle w:val="10"/>
            <w:tabs>
              <w:tab w:val="right" w:leader="dot" w:pos="8200"/>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_Toc25922 </w:instrText>
          </w:r>
          <w:r>
            <w:rPr>
              <w:rFonts w:hint="eastAsia" w:ascii="宋体" w:hAnsi="宋体" w:eastAsia="宋体" w:cs="宋体"/>
              <w:kern w:val="44"/>
              <w:szCs w:val="21"/>
            </w:rPr>
            <w:fldChar w:fldCharType="separate"/>
          </w:r>
          <w:r>
            <w:t>[</w:t>
          </w:r>
          <w:r>
            <w:rPr>
              <w:rFonts w:hint="eastAsia"/>
            </w:rPr>
            <w:t>其他学术交流</w:t>
          </w:r>
          <w:r>
            <w:t>]</w:t>
          </w:r>
          <w:r>
            <w:tab/>
          </w:r>
          <w:r>
            <w:fldChar w:fldCharType="begin"/>
          </w:r>
          <w:r>
            <w:instrText xml:space="preserve"> PAGEREF _Toc25922 \h </w:instrText>
          </w:r>
          <w:r>
            <w:fldChar w:fldCharType="separate"/>
          </w:r>
          <w:r>
            <w:t>17</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_Toc25009 </w:instrText>
          </w:r>
          <w:r>
            <w:rPr>
              <w:rFonts w:hint="eastAsia" w:ascii="宋体" w:hAnsi="宋体" w:eastAsia="宋体" w:cs="宋体"/>
              <w:kern w:val="44"/>
              <w:szCs w:val="21"/>
            </w:rPr>
            <w:fldChar w:fldCharType="separate"/>
          </w:r>
          <w:r>
            <w:rPr>
              <w:rFonts w:hint="eastAsia"/>
            </w:rPr>
            <w:t>于海峰在第十二届中国高等财经教育校长论坛上作主题发言</w:t>
          </w:r>
          <w:r>
            <w:tab/>
          </w:r>
          <w:r>
            <w:fldChar w:fldCharType="begin"/>
          </w:r>
          <w:r>
            <w:instrText xml:space="preserve"> PAGEREF _Toc25009 \h </w:instrText>
          </w:r>
          <w:r>
            <w:fldChar w:fldCharType="separate"/>
          </w:r>
          <w:r>
            <w:t>17</w:t>
          </w:r>
          <w:r>
            <w:fldChar w:fldCharType="end"/>
          </w:r>
          <w:r>
            <w:rPr>
              <w:rFonts w:hint="eastAsia" w:ascii="宋体" w:hAnsi="宋体" w:eastAsia="宋体" w:cs="宋体"/>
              <w:kern w:val="44"/>
              <w:szCs w:val="21"/>
            </w:rPr>
            <w:fldChar w:fldCharType="end"/>
          </w:r>
        </w:p>
        <w:p>
          <w:pPr>
            <w:pStyle w:val="5"/>
            <w:tabs>
              <w:tab w:val="right" w:leader="dot" w:pos="8200"/>
              <w:tab w:val="clear" w:pos="8296"/>
            </w:tabs>
          </w:pPr>
          <w:r>
            <w:rPr>
              <w:rFonts w:hint="eastAsia" w:ascii="宋体" w:hAnsi="宋体" w:eastAsia="宋体" w:cs="宋体"/>
              <w:kern w:val="44"/>
              <w:szCs w:val="21"/>
            </w:rPr>
            <w:fldChar w:fldCharType="begin"/>
          </w:r>
          <w:r>
            <w:rPr>
              <w:rFonts w:hint="eastAsia" w:ascii="宋体" w:hAnsi="宋体" w:eastAsia="宋体" w:cs="宋体"/>
              <w:kern w:val="44"/>
              <w:szCs w:val="21"/>
            </w:rPr>
            <w:instrText xml:space="preserve"> HYPERLINK \l _Toc12162 </w:instrText>
          </w:r>
          <w:r>
            <w:rPr>
              <w:rFonts w:hint="eastAsia" w:ascii="宋体" w:hAnsi="宋体" w:eastAsia="宋体" w:cs="宋体"/>
              <w:kern w:val="44"/>
              <w:szCs w:val="21"/>
            </w:rPr>
            <w:fldChar w:fldCharType="separate"/>
          </w:r>
          <w:r>
            <w:rPr>
              <w:rFonts w:hint="eastAsia"/>
            </w:rPr>
            <w:t>广州大学马克思主义学院院长赵中源教授做客我校学术讲座</w:t>
          </w:r>
          <w:r>
            <w:tab/>
          </w:r>
          <w:r>
            <w:fldChar w:fldCharType="begin"/>
          </w:r>
          <w:r>
            <w:instrText xml:space="preserve"> PAGEREF _Toc12162 \h </w:instrText>
          </w:r>
          <w:r>
            <w:fldChar w:fldCharType="separate"/>
          </w:r>
          <w:r>
            <w:t>17</w:t>
          </w:r>
          <w:r>
            <w:fldChar w:fldCharType="end"/>
          </w:r>
          <w:r>
            <w:rPr>
              <w:rFonts w:hint="eastAsia" w:ascii="宋体" w:hAnsi="宋体" w:eastAsia="宋体" w:cs="宋体"/>
              <w:kern w:val="44"/>
              <w:szCs w:val="21"/>
            </w:rPr>
            <w:fldChar w:fldCharType="end"/>
          </w:r>
        </w:p>
        <w:p>
          <w:pPr>
            <w:pStyle w:val="9"/>
            <w:tabs>
              <w:tab w:val="right" w:leader="dot" w:pos="8306"/>
            </w:tabs>
            <w:rPr>
              <w:rFonts w:ascii="宋体" w:hAnsi="宋体" w:eastAsia="宋体" w:cs="宋体"/>
              <w:kern w:val="44"/>
              <w:sz w:val="24"/>
              <w:szCs w:val="24"/>
            </w:rPr>
          </w:pPr>
          <w:r>
            <w:rPr>
              <w:rFonts w:hint="eastAsia" w:ascii="宋体" w:hAnsi="宋体" w:eastAsia="宋体" w:cs="宋体"/>
              <w:kern w:val="44"/>
              <w:szCs w:val="21"/>
            </w:rPr>
            <w:fldChar w:fldCharType="end"/>
          </w:r>
        </w:p>
      </w:sdtContent>
    </w:sdt>
    <w:p>
      <w:pPr>
        <w:pStyle w:val="2"/>
      </w:pPr>
      <w:bookmarkStart w:id="3" w:name="_Toc6774"/>
    </w:p>
    <w:p>
      <w:pPr>
        <w:pStyle w:val="2"/>
      </w:pPr>
      <w:bookmarkStart w:id="4" w:name="_Toc20638"/>
      <w:r>
        <w:t>【综合新闻】</w:t>
      </w:r>
      <w:bookmarkEnd w:id="0"/>
      <w:bookmarkEnd w:id="1"/>
      <w:bookmarkEnd w:id="2"/>
      <w:bookmarkEnd w:id="3"/>
      <w:bookmarkEnd w:id="4"/>
      <w:bookmarkStart w:id="5" w:name="_Toc12154"/>
      <w:bookmarkStart w:id="6" w:name="_Toc11938701"/>
      <w:bookmarkStart w:id="7" w:name="_Toc12000557"/>
      <w:bookmarkStart w:id="8" w:name="_Toc12000683"/>
      <w:bookmarkStart w:id="9" w:name="_Toc7335491"/>
    </w:p>
    <w:p>
      <w:pPr>
        <w:pStyle w:val="3"/>
        <w:rPr>
          <w:rFonts w:hint="default" w:ascii="Arial" w:hAnsi="Arial"/>
          <w:lang w:val="en-US" w:eastAsia="zh-CN"/>
        </w:rPr>
      </w:pPr>
      <w:bookmarkStart w:id="10" w:name="_Toc9119"/>
      <w:r>
        <w:rPr>
          <w:rFonts w:hint="default" w:ascii="Arial" w:hAnsi="Arial"/>
          <w:lang w:val="en-US" w:eastAsia="zh-CN"/>
        </w:rPr>
        <w:t>2020年度科研工作总结暨国家级项目申报动员大会召开</w:t>
      </w:r>
      <w:bookmarkEnd w:id="10"/>
    </w:p>
    <w:p>
      <w:pPr>
        <w:rPr>
          <w:rFonts w:hint="default"/>
          <w:lang w:val="en-US" w:eastAsia="zh-CN"/>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15</w:t>
      </w:r>
      <w:r>
        <w:rPr>
          <w:rFonts w:hint="eastAsia" w:ascii="宋体" w:hAnsi="宋体" w:eastAsia="宋体" w:cs="宋体"/>
          <w:sz w:val="24"/>
          <w:szCs w:val="24"/>
        </w:rPr>
        <w:t>日上午，学校在综合楼</w:t>
      </w:r>
      <w:r>
        <w:rPr>
          <w:rFonts w:ascii="宋体" w:hAnsi="宋体" w:eastAsia="宋体" w:cs="宋体"/>
          <w:sz w:val="24"/>
          <w:szCs w:val="24"/>
        </w:rPr>
        <w:t>408</w:t>
      </w:r>
      <w:r>
        <w:rPr>
          <w:rFonts w:hint="eastAsia" w:ascii="宋体" w:hAnsi="宋体" w:eastAsia="宋体" w:cs="宋体"/>
          <w:sz w:val="24"/>
          <w:szCs w:val="24"/>
        </w:rPr>
        <w:t>召开</w:t>
      </w:r>
      <w:r>
        <w:rPr>
          <w:rFonts w:ascii="宋体" w:hAnsi="宋体" w:eastAsia="宋体" w:cs="宋体"/>
          <w:sz w:val="24"/>
          <w:szCs w:val="24"/>
        </w:rPr>
        <w:t>2020</w:t>
      </w:r>
      <w:r>
        <w:rPr>
          <w:rFonts w:hint="eastAsia" w:ascii="宋体" w:hAnsi="宋体" w:eastAsia="宋体" w:cs="宋体"/>
          <w:sz w:val="24"/>
          <w:szCs w:val="24"/>
        </w:rPr>
        <w:t>年度科研工作总结会议暨国家级项目申报动员大会，各教学单位院长、分管科研工作副院长，科研机构主要负责人，科研（学科）秘书，</w:t>
      </w:r>
      <w:r>
        <w:rPr>
          <w:rFonts w:ascii="宋体" w:hAnsi="宋体" w:eastAsia="宋体" w:cs="宋体"/>
          <w:sz w:val="24"/>
          <w:szCs w:val="24"/>
        </w:rPr>
        <w:t>45</w:t>
      </w:r>
      <w:r>
        <w:rPr>
          <w:rFonts w:hint="eastAsia" w:ascii="宋体" w:hAnsi="宋体" w:eastAsia="宋体" w:cs="宋体"/>
          <w:sz w:val="24"/>
          <w:szCs w:val="24"/>
        </w:rPr>
        <w:t>岁及以下无在研国家级项目的教师，科研处全体人员等近</w:t>
      </w:r>
      <w:r>
        <w:rPr>
          <w:rFonts w:ascii="宋体" w:hAnsi="宋体" w:eastAsia="宋体" w:cs="宋体"/>
          <w:sz w:val="24"/>
          <w:szCs w:val="24"/>
        </w:rPr>
        <w:t>300</w:t>
      </w:r>
      <w:r>
        <w:rPr>
          <w:rFonts w:hint="eastAsia" w:ascii="宋体" w:hAnsi="宋体" w:eastAsia="宋体" w:cs="宋体"/>
          <w:sz w:val="24"/>
          <w:szCs w:val="24"/>
        </w:rPr>
        <w:t>人参加会议。佛山校区第一会议室设视频会议分会场。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会上，科研处对</w:t>
      </w:r>
      <w:r>
        <w:rPr>
          <w:rFonts w:ascii="宋体" w:hAnsi="宋体" w:eastAsia="宋体" w:cs="宋体"/>
          <w:sz w:val="24"/>
          <w:szCs w:val="24"/>
        </w:rPr>
        <w:t>2020</w:t>
      </w:r>
      <w:r>
        <w:rPr>
          <w:rFonts w:hint="eastAsia" w:ascii="宋体" w:hAnsi="宋体" w:eastAsia="宋体" w:cs="宋体"/>
          <w:sz w:val="24"/>
          <w:szCs w:val="24"/>
        </w:rPr>
        <w:t>年度的科研工作进行了总结，介绍了国家基金项目申报事项，以及下一步科研工作任务和计划。法学院副院长鲁晓明、广东经济与社会发展研究院院长聂普焱分别从本单位科研工作取得的成绩、存在的问题、针对性举措及未来努力方向等方面分享了经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邹新月做主题讲话。他肯定了我校</w:t>
      </w:r>
      <w:r>
        <w:rPr>
          <w:rFonts w:ascii="宋体" w:hAnsi="宋体" w:eastAsia="宋体" w:cs="宋体"/>
          <w:sz w:val="24"/>
          <w:szCs w:val="24"/>
        </w:rPr>
        <w:t>2020</w:t>
      </w:r>
      <w:r>
        <w:rPr>
          <w:rFonts w:hint="eastAsia" w:ascii="宋体" w:hAnsi="宋体" w:eastAsia="宋体" w:cs="宋体"/>
          <w:sz w:val="24"/>
          <w:szCs w:val="24"/>
        </w:rPr>
        <w:t>年度科研工作在体制机制创新、科研业绩高质量增长、平台和团队建设、社会服务能力提升等方面取得的成绩，同时也指出了当前还存在的主要问题，如科研资源分散，产出重大成果能力不足；考核机制有待完善，约束力不足；科研考核评价方式较为单一，科研岗与教学岗转换不畅；科研管理中重申报，轻建设现象依然存在等。为此，他指出，学校将深入推动科研体制机制改革，从科研机构改革着手，改革现有科研机构的管理和运行模式，打造科研大平台和特色品牌科研平台，制定科研岗分配激励政策，完善科研评价机制、修改科研奖励办法、完善科研团队遴选标准、严格职称评聘导师选任岗位聘任的硬约束，以实现教学科研资源的科学配置，有效整合优质科研资源，产出重大成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对于</w:t>
      </w:r>
      <w:r>
        <w:rPr>
          <w:rFonts w:ascii="宋体" w:hAnsi="宋体" w:eastAsia="宋体" w:cs="宋体"/>
          <w:sz w:val="24"/>
          <w:szCs w:val="24"/>
        </w:rPr>
        <w:t>2021</w:t>
      </w:r>
      <w:r>
        <w:rPr>
          <w:rFonts w:hint="eastAsia" w:ascii="宋体" w:hAnsi="宋体" w:eastAsia="宋体" w:cs="宋体"/>
          <w:sz w:val="24"/>
          <w:szCs w:val="24"/>
        </w:rPr>
        <w:t>年国家级项目申报工作，邹新月指出，申报教师及所在单位应做到：时不我待、只争朝夕，择优遴选、加强审核，全力以赴、锐意进取，加强服务、精心组织。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邹新月勉励全体教师特别是青年教师，要进一步提高自身竞争力，丰富知识、广泛见识、形成团队共识，具备技能、知识才能、行为德能，具有独当一面的能力、解决复杂问题的实力和事业发展的潜力，搭上学校大湾区一流财经大学建设发展的快车，充分体现自身的价值，实现自己的梦想。</w:t>
      </w:r>
    </w:p>
    <w:p>
      <w:pPr>
        <w:spacing w:line="360" w:lineRule="auto"/>
        <w:ind w:firstLine="6720" w:firstLineChars="2800"/>
        <w:rPr>
          <w:rFonts w:ascii="宋体" w:hAnsi="宋体" w:eastAsia="宋体" w:cs="宋体"/>
          <w:sz w:val="24"/>
          <w:szCs w:val="24"/>
        </w:rPr>
      </w:pPr>
      <w:r>
        <w:rPr>
          <w:rFonts w:hint="eastAsia" w:ascii="宋体" w:hAnsi="宋体" w:eastAsia="宋体" w:cs="宋体"/>
          <w:sz w:val="24"/>
          <w:szCs w:val="24"/>
        </w:rPr>
        <w:t>来源</w:t>
      </w:r>
      <w:r>
        <w:rPr>
          <w:rFonts w:ascii="宋体" w:hAnsi="宋体" w:eastAsia="宋体" w:cs="宋体"/>
          <w:sz w:val="24"/>
          <w:szCs w:val="24"/>
        </w:rPr>
        <w:t>:</w:t>
      </w:r>
      <w:r>
        <w:rPr>
          <w:rFonts w:hint="eastAsia" w:ascii="宋体" w:hAnsi="宋体" w:eastAsia="宋体" w:cs="宋体"/>
          <w:sz w:val="24"/>
          <w:szCs w:val="24"/>
        </w:rPr>
        <w:t>科研处</w:t>
      </w:r>
    </w:p>
    <w:p>
      <w:pPr>
        <w:spacing w:line="360" w:lineRule="auto"/>
        <w:ind w:right="240"/>
        <w:rPr>
          <w:rFonts w:ascii="宋体" w:hAnsi="宋体" w:eastAsia="宋体" w:cs="宋体"/>
          <w:sz w:val="24"/>
          <w:szCs w:val="24"/>
        </w:rPr>
      </w:pPr>
    </w:p>
    <w:p>
      <w:pPr>
        <w:pStyle w:val="3"/>
      </w:pPr>
      <w:bookmarkStart w:id="11" w:name="_Toc20701"/>
      <w:r>
        <w:t>科研处举办党史学习教育辅导报告会</w:t>
      </w:r>
      <w:bookmarkEnd w:id="11"/>
    </w:p>
    <w:p>
      <w:pPr>
        <w:spacing w:line="360" w:lineRule="auto"/>
        <w:ind w:right="240" w:firstLine="480" w:firstLineChars="200"/>
        <w:rPr>
          <w:rFonts w:ascii="宋体" w:hAnsi="宋体" w:eastAsia="宋体" w:cs="宋体"/>
          <w:sz w:val="24"/>
          <w:szCs w:val="24"/>
        </w:rPr>
      </w:pP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月</w:t>
      </w:r>
      <w:r>
        <w:rPr>
          <w:rFonts w:ascii="宋体" w:hAnsi="宋体" w:eastAsia="宋体" w:cs="宋体"/>
          <w:sz w:val="24"/>
          <w:szCs w:val="24"/>
        </w:rPr>
        <w:t>22</w:t>
      </w:r>
      <w:r>
        <w:rPr>
          <w:rFonts w:hint="eastAsia" w:ascii="宋体" w:hAnsi="宋体" w:eastAsia="宋体" w:cs="宋体"/>
          <w:sz w:val="24"/>
          <w:szCs w:val="24"/>
        </w:rPr>
        <w:t>日上午，科研处举办党史学习教育辅导报告会，原广州市委党校副校长王永平教授做</w:t>
      </w:r>
      <w:r>
        <w:rPr>
          <w:rFonts w:ascii="宋体" w:hAnsi="宋体" w:eastAsia="宋体" w:cs="宋体"/>
          <w:sz w:val="24"/>
          <w:szCs w:val="24"/>
        </w:rPr>
        <w:t>“</w:t>
      </w:r>
      <w:r>
        <w:rPr>
          <w:rFonts w:hint="eastAsia" w:ascii="宋体" w:hAnsi="宋体" w:eastAsia="宋体" w:cs="宋体"/>
          <w:sz w:val="24"/>
          <w:szCs w:val="24"/>
        </w:rPr>
        <w:t>从党史中汲取智慧和力量</w:t>
      </w:r>
      <w:r>
        <w:rPr>
          <w:rFonts w:ascii="宋体" w:hAnsi="宋体" w:eastAsia="宋体" w:cs="宋体"/>
          <w:sz w:val="24"/>
          <w:szCs w:val="24"/>
        </w:rPr>
        <w:t>”</w:t>
      </w:r>
      <w:r>
        <w:rPr>
          <w:rFonts w:hint="eastAsia" w:ascii="宋体" w:hAnsi="宋体" w:eastAsia="宋体" w:cs="宋体"/>
          <w:sz w:val="24"/>
          <w:szCs w:val="24"/>
        </w:rPr>
        <w:t>主题报告。副校长邹新月主持会议，组织部、宣传部、科研处、马克思主义学院负责人，部分科研工作者参加会议。</w:t>
      </w:r>
    </w:p>
    <w:p>
      <w:pPr>
        <w:spacing w:line="360" w:lineRule="auto"/>
        <w:ind w:right="240" w:firstLine="480" w:firstLineChars="200"/>
        <w:rPr>
          <w:rFonts w:ascii="宋体" w:hAnsi="宋体" w:eastAsia="宋体" w:cs="宋体"/>
          <w:sz w:val="24"/>
          <w:szCs w:val="24"/>
        </w:rPr>
      </w:pPr>
      <w:r>
        <w:rPr>
          <w:rFonts w:hint="eastAsia" w:ascii="宋体" w:hAnsi="宋体" w:eastAsia="宋体" w:cs="宋体"/>
          <w:sz w:val="24"/>
          <w:szCs w:val="24"/>
        </w:rPr>
        <w:t>王永平从开展党史学习教育的重大意义、一百年的三个时期及三件大事、三次历史性转变与两次历史性飞跃、党史学习教育的主线及党史学习的启示等五个方面展开对党史教育学习的辅导。王永平强调，历史是最好的教科书，是最好的营养剂，也是一门大学问；党史是一门必修课，其中有许多智慧，蕴含着强大的精神力量；学习党史，就是要不忘初心，牢记使命，从党史中汲取继续前进的智慧和力量，密切联系实际，学党史、悟思想、办实事、开新局，爱岗敬业，以优异成绩迎接建党一百周年。</w:t>
      </w:r>
    </w:p>
    <w:p>
      <w:pPr>
        <w:spacing w:line="360" w:lineRule="auto"/>
        <w:ind w:right="240" w:firstLine="480" w:firstLineChars="200"/>
        <w:rPr>
          <w:rFonts w:ascii="宋体" w:hAnsi="宋体" w:eastAsia="宋体" w:cs="宋体"/>
          <w:sz w:val="24"/>
          <w:szCs w:val="24"/>
        </w:rPr>
      </w:pPr>
      <w:r>
        <w:rPr>
          <w:rFonts w:hint="eastAsia" w:ascii="宋体" w:hAnsi="宋体" w:eastAsia="宋体" w:cs="宋体"/>
          <w:sz w:val="24"/>
          <w:szCs w:val="24"/>
        </w:rPr>
        <w:t>邹新月作总结讲话。他指出，广大教职工要切实增强</w:t>
      </w:r>
      <w:r>
        <w:rPr>
          <w:rFonts w:ascii="宋体" w:hAnsi="宋体" w:eastAsia="宋体" w:cs="宋体"/>
          <w:sz w:val="24"/>
          <w:szCs w:val="24"/>
        </w:rPr>
        <w:t>“</w:t>
      </w:r>
      <w:r>
        <w:rPr>
          <w:rFonts w:hint="eastAsia" w:ascii="宋体" w:hAnsi="宋体" w:eastAsia="宋体" w:cs="宋体"/>
          <w:sz w:val="24"/>
          <w:szCs w:val="24"/>
        </w:rPr>
        <w:t>四个意识</w:t>
      </w:r>
      <w:r>
        <w:rPr>
          <w:rFonts w:ascii="宋体" w:hAnsi="宋体" w:eastAsia="宋体" w:cs="宋体"/>
          <w:sz w:val="24"/>
          <w:szCs w:val="24"/>
        </w:rPr>
        <w:t>”</w:t>
      </w:r>
      <w:r>
        <w:rPr>
          <w:rFonts w:hint="eastAsia" w:ascii="宋体" w:hAnsi="宋体" w:eastAsia="宋体" w:cs="宋体"/>
          <w:sz w:val="24"/>
          <w:szCs w:val="24"/>
        </w:rPr>
        <w:t>、坚定</w:t>
      </w:r>
      <w:r>
        <w:rPr>
          <w:rFonts w:ascii="宋体" w:hAnsi="宋体" w:eastAsia="宋体" w:cs="宋体"/>
          <w:sz w:val="24"/>
          <w:szCs w:val="24"/>
        </w:rPr>
        <w:t>“</w:t>
      </w:r>
      <w:r>
        <w:rPr>
          <w:rFonts w:hint="eastAsia" w:ascii="宋体" w:hAnsi="宋体" w:eastAsia="宋体" w:cs="宋体"/>
          <w:sz w:val="24"/>
          <w:szCs w:val="24"/>
        </w:rPr>
        <w:t>四个自信</w:t>
      </w:r>
      <w:r>
        <w:rPr>
          <w:rFonts w:ascii="宋体" w:hAnsi="宋体" w:eastAsia="宋体" w:cs="宋体"/>
          <w:sz w:val="24"/>
          <w:szCs w:val="24"/>
        </w:rPr>
        <w:t>”</w:t>
      </w:r>
      <w:r>
        <w:rPr>
          <w:rFonts w:hint="eastAsia" w:ascii="宋体" w:hAnsi="宋体" w:eastAsia="宋体" w:cs="宋体"/>
          <w:sz w:val="24"/>
          <w:szCs w:val="24"/>
        </w:rPr>
        <w:t>、做到</w:t>
      </w:r>
      <w:r>
        <w:rPr>
          <w:rFonts w:ascii="宋体" w:hAnsi="宋体" w:eastAsia="宋体" w:cs="宋体"/>
          <w:sz w:val="24"/>
          <w:szCs w:val="24"/>
        </w:rPr>
        <w:t>“</w:t>
      </w:r>
      <w:r>
        <w:rPr>
          <w:rFonts w:hint="eastAsia" w:ascii="宋体" w:hAnsi="宋体" w:eastAsia="宋体" w:cs="宋体"/>
          <w:sz w:val="24"/>
          <w:szCs w:val="24"/>
        </w:rPr>
        <w:t>两个维护</w:t>
      </w:r>
      <w:r>
        <w:rPr>
          <w:rFonts w:ascii="宋体" w:hAnsi="宋体" w:eastAsia="宋体" w:cs="宋体"/>
          <w:sz w:val="24"/>
          <w:szCs w:val="24"/>
        </w:rPr>
        <w:t>”</w:t>
      </w:r>
      <w:r>
        <w:rPr>
          <w:rFonts w:hint="eastAsia" w:ascii="宋体" w:hAnsi="宋体" w:eastAsia="宋体" w:cs="宋体"/>
          <w:sz w:val="24"/>
          <w:szCs w:val="24"/>
        </w:rPr>
        <w:t>，不断提高政治判断力、政治领悟力、政治执行力，把学习党史与实际工作联系起来，学有所思、学有所悟、学有所得，努力为学校发展办实事，奋力开创湾区一流财经大学建设的新局。</w:t>
      </w:r>
    </w:p>
    <w:p>
      <w:pPr>
        <w:spacing w:line="360" w:lineRule="auto"/>
        <w:ind w:right="240" w:firstLine="480" w:firstLineChars="200"/>
        <w:rPr>
          <w:rFonts w:ascii="宋体" w:hAnsi="宋体" w:eastAsia="宋体" w:cs="宋体"/>
          <w:sz w:val="24"/>
          <w:szCs w:val="24"/>
        </w:rPr>
      </w:pPr>
      <w:r>
        <w:rPr>
          <w:rFonts w:hint="eastAsia" w:ascii="宋体" w:hAnsi="宋体" w:eastAsia="宋体" w:cs="宋体"/>
          <w:sz w:val="24"/>
          <w:szCs w:val="24"/>
        </w:rPr>
        <w:t>会上，部分科研工作者就如何深入党史研究、党史学习教育如何深度融入思政课程等与王永平教授进行了交流。</w:t>
      </w:r>
    </w:p>
    <w:p>
      <w:pPr>
        <w:spacing w:line="360" w:lineRule="auto"/>
        <w:ind w:right="240" w:firstLine="480" w:firstLineChars="200"/>
        <w:rPr>
          <w:rFonts w:ascii="宋体" w:hAnsi="宋体" w:eastAsia="宋体" w:cs="宋体"/>
          <w:sz w:val="24"/>
          <w:szCs w:val="24"/>
        </w:rPr>
      </w:pPr>
    </w:p>
    <w:p>
      <w:pPr>
        <w:pStyle w:val="12"/>
        <w:widowControl/>
        <w:shd w:val="clear" w:color="auto" w:fill="FFFFFF"/>
        <w:spacing w:beforeAutospacing="0" w:after="90" w:afterAutospacing="0" w:line="24" w:lineRule="atLeast"/>
        <w:ind w:firstLine="420"/>
        <w:jc w:val="righ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hint="eastAsia" w:ascii="宋体" w:hAnsi="宋体" w:eastAsia="宋体" w:cs="宋体"/>
          <w:color w:val="auto"/>
          <w:kern w:val="2"/>
          <w:sz w:val="24"/>
          <w:szCs w:val="24"/>
        </w:rPr>
      </w:pPr>
    </w:p>
    <w:p>
      <w:pPr>
        <w:pStyle w:val="3"/>
      </w:pPr>
      <w:bookmarkStart w:id="12" w:name="_Toc19472"/>
      <w:r>
        <w:t>光影流转中见证百年党史:“广东省文艺评论基地”落户我校</w:t>
      </w:r>
      <w:bookmarkEnd w:id="12"/>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庆祝中国共产党百年华诞的重大时刻和“两个一百年”奋斗目标历史交汇的关键节点，4月2日下午，广东财经大学湾区影视产业学院的师生们创新性地将红色电影中经典人物形象的创作流变、经久传唱的红色经典旋律，与党史教育融会贯通，以丰富多样的艺术形式呈现了一堂生动的文艺党课，拉开了广东省文艺评论基地揭牌暨新媒体影视评论计划启动仪式的帷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活动由广东省文学艺术界联合会、广东财经大学主办，广东省文艺评论家协会、广东省电影家协会、广东财经大学湾区影视产业学院联合承办。这既是一次揭牌仪式，也是一场别开生面的艺术党课学习。活动受到了南方日报、广州日报、羊城晚报等多家媒体的关注和报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校党委书记郑贤操致欢迎辞。他强调，“广东省文艺评论基地”落户广东财经大学，同时共创充满正能量的影视评论节目，是广东省文学艺术界联合会对学校的信任与支持，也是学校影视学科建设发展的重要契机。广东财经大学将全力支持湾区影视产业学院建设好这一基地，聚焦影视艺术发展，以引导大众审美、引领主流价值、构建艺术舆论新生态为使命，将其打造成为一个“立足佛山、服务湾区、面向世界”的艺术评论高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省文联党组书记、专职副主席王晓在现场讲话，希望广东财经大学以基地为平台和依托，切实发挥文艺评论的重要作用，推出一批具有广东特色、中国风范、国际水平的文艺评论“精品”成果。她指出，要充分利用好网络时代这个“天时”，强化互联网思维和发展观念，特别是开展新媒体文艺评论传播，支持文艺评论新媒体做强做大，打通高等院校文艺研究、媒体文艺评论、网络评论的交流互动，形成立体交叉的评论融媒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活动以电影评论与文艺表演、动画、广播剧等多种形式融合展现，不仅重温了党带领人民创造的历史伟业，更弘扬了抗疫精神所传播的新红色力量。来自全省各地文艺评论家协会的30多位理事与广东财经大学的师生们，一同在中国红色电影的创作流变中见证百年党史的峥嵘岁月，感受党的文艺事业取得的辉煌成就。多位资深文艺评论家为活动点赞，他们说，习近平总书记告诉我们要讲好中国故事，今天以影像的方式被众多生动的党史故事深深感动，更感受到中国故事的魅力所在。在场学生纷纷表示，这种形式的党史学习让大家在不知不觉间走进这段辉煌的历程，更体会到今日国富民强的来之不易。这不仅是发扬红色传统、传承红色基因的艺术探索，更是党史教育课的一次有意义的创新实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了最好地完成新时代文艺评论的使命，湾区影视产业学院充分依托自身的专业优势和学科优势，与广东省文艺评论家协会、广东省电影家协会联合推出电影评论节目《跟着博士读电影》，以一支影视学博士组成的评论队伍，定期发布时代前沿的、专业的文艺评论，致力于提升新媒体语境下专业影视评论的引导力、传播力与影响力，推动广东电影强省的发展战略，为广东文化强省的建设目标助力。这是湾区影视产业学院又一项践行产业学院办学特色的重大实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校党委书记郑贤操，校党委副书记刘祖华，广东省文联党组书记、专职副主席王晓，广东省文联党组副书记、专职副主席吴华钦等多位领导亲自为“广东省文艺评论基地”揭牌并按下《跟着博士读电影》节目的启动按钮。接下来，基地将深入贯彻习近平总书记关于文艺工作特别是文艺评论工作的重要论述和批示指示精神以及王晓书记对基地的工作方向指示，探索更丰富、多元的艺术形式来开展党史教育。走进中小学校园，走进基层，走进乡村，让文艺党课感染到更广泛的群体，充分发挥高校服务社会的职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广东省文艺评论基地是继中国高校影视学会“湾区影视创研中心”之后又一个落户湾区影视产业学院的大型综合性产学研平台，这将进</w:t>
      </w:r>
      <w:r>
        <w:rPr>
          <w:rFonts w:ascii="宋体" w:hAnsi="宋体" w:eastAsia="宋体" w:cs="宋体"/>
          <w:sz w:val="24"/>
          <w:szCs w:val="24"/>
        </w:rPr>
        <w:t>一步提升我校影视学科的专业影响力与知名度，成为服务产业、服务社会的重要窗口。</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出席本次活动的还有省文艺评论家协会主席林岗，省文艺评论家协会专职副主席梁少锋，省电影家协会专职副主席肖小青，学校党委宣传部部长陈光团、佛山校区管委会主任王伟，以及共建办、教务处等相关职能部门的领导。</w:t>
      </w:r>
    </w:p>
    <w:p>
      <w:pPr>
        <w:spacing w:line="360" w:lineRule="auto"/>
        <w:ind w:firstLine="480" w:firstLineChars="200"/>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来源:湾区影视产业学院</w:t>
      </w:r>
    </w:p>
    <w:p>
      <w:pPr>
        <w:spacing w:line="360" w:lineRule="auto"/>
        <w:ind w:firstLine="480" w:firstLineChars="200"/>
        <w:jc w:val="right"/>
        <w:rPr>
          <w:rFonts w:ascii="宋体" w:hAnsi="宋体" w:eastAsia="宋体" w:cs="宋体"/>
          <w:sz w:val="24"/>
          <w:szCs w:val="24"/>
        </w:rPr>
      </w:pPr>
    </w:p>
    <w:p>
      <w:pPr>
        <w:pStyle w:val="3"/>
      </w:pPr>
      <w:bookmarkStart w:id="13" w:name="_Toc12454"/>
      <w:r>
        <w:rPr>
          <w:rFonts w:hint="eastAsia"/>
        </w:rPr>
        <w:t>广东省法学会研究基地——广东财经大学智慧法治研究中心揭牌</w:t>
      </w:r>
      <w:bookmarkEnd w:id="13"/>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月24日下午，由广东省法学会、我校法学院主办的“广东省法学会研究基地——广东财经大学智慧法治研究中心揭牌仪式暨‘智慧社会法治建设’研讨会”法学院举行。我校校长于海峰，广东省委政法委二级巡视员、广东省法学会专职副会长兼秘书长姜滨，我校法学院院长房文翠，广东省法学会、广州法学会有关领导，中山大学、广州市中级人民法院、腾讯研究院、广东财经大学法学院等单位的30余位专家学者参加揭牌仪式和研讨会。法学院副院长鲁晓明主持仪式。</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于海峰、姜滨为广东省法学会研究基地——广东财经大学智慧法治研究中心揭牌。广东省法学会秘书长薛晓光、广东省法学会研究部主任郑桂琼、广州市法学会研究部主任陈道欢、房文翠、鲁晓明以及智慧法治研究中心主任孙占利共同见证。</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广东财经大学智慧法治研究中心成立于2019年，是我国首家智慧法治研究中心，近期获广东省法学会批准建设为省法学会的研究基地，这也是省法学会在本研究领域设立的首家研究基地。研究基地的设立将为法学院的复合型人才培养、交叉型科学研究、创新型社会服务提供新的动能。研究基地将继续集中优势研究力量，瞄准现实需求，为我省乃至全国智慧法治建设提供高质量的技术支持和理论支撑。</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来源:法学院宣传媒体部</w:t>
      </w:r>
    </w:p>
    <w:p>
      <w:pPr>
        <w:spacing w:line="360" w:lineRule="auto"/>
        <w:ind w:firstLine="480" w:firstLineChars="200"/>
        <w:jc w:val="right"/>
        <w:rPr>
          <w:rFonts w:ascii="宋体" w:hAnsi="宋体" w:eastAsia="宋体" w:cs="宋体"/>
          <w:sz w:val="24"/>
          <w:szCs w:val="24"/>
        </w:rPr>
      </w:pPr>
    </w:p>
    <w:bookmarkEnd w:id="5"/>
    <w:bookmarkEnd w:id="6"/>
    <w:bookmarkEnd w:id="7"/>
    <w:bookmarkEnd w:id="8"/>
    <w:p>
      <w:pPr>
        <w:pStyle w:val="2"/>
        <w:rPr>
          <w:rFonts w:hint="default"/>
        </w:rPr>
      </w:pPr>
      <w:bookmarkStart w:id="14" w:name="_Toc28975"/>
      <w:bookmarkStart w:id="15" w:name="_Toc9093"/>
      <w:r>
        <w:t>【项目园地】</w:t>
      </w:r>
      <w:bookmarkEnd w:id="14"/>
      <w:bookmarkEnd w:id="15"/>
    </w:p>
    <w:p>
      <w:pPr>
        <w:pStyle w:val="3"/>
      </w:pPr>
      <w:bookmarkStart w:id="16" w:name="_Toc16240"/>
      <w:r>
        <w:rPr>
          <w:rFonts w:hint="eastAsia"/>
        </w:rPr>
        <w:t>我校</w:t>
      </w:r>
      <w:r>
        <w:t>5项省部级科研项目结项获评优秀</w:t>
      </w:r>
      <w:bookmarkEnd w:id="16"/>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ascii="宋体" w:hAnsi="宋体" w:eastAsia="宋体" w:cs="宋体"/>
          <w:color w:val="auto"/>
          <w:kern w:val="2"/>
          <w:sz w:val="24"/>
          <w:szCs w:val="24"/>
        </w:rPr>
        <w:t>1</w:t>
      </w:r>
      <w:r>
        <w:rPr>
          <w:rFonts w:hint="eastAsia" w:ascii="宋体" w:hAnsi="宋体" w:eastAsia="宋体" w:cs="宋体"/>
          <w:color w:val="auto"/>
          <w:kern w:val="2"/>
          <w:sz w:val="24"/>
          <w:szCs w:val="24"/>
        </w:rPr>
        <w:t>月，教育部社科司和广东省哲学社会科学领导小组办公室公布了一批结项结果，我校</w:t>
      </w:r>
      <w:r>
        <w:rPr>
          <w:rFonts w:ascii="宋体" w:hAnsi="宋体" w:eastAsia="宋体" w:cs="宋体"/>
          <w:color w:val="auto"/>
          <w:kern w:val="2"/>
          <w:sz w:val="24"/>
          <w:szCs w:val="24"/>
        </w:rPr>
        <w:t>5</w:t>
      </w:r>
      <w:r>
        <w:rPr>
          <w:rFonts w:hint="eastAsia" w:ascii="宋体" w:hAnsi="宋体" w:eastAsia="宋体" w:cs="宋体"/>
          <w:color w:val="auto"/>
          <w:kern w:val="2"/>
          <w:sz w:val="24"/>
          <w:szCs w:val="24"/>
        </w:rPr>
        <w:t>项科研项目结项获评优秀，显示了我校近年来科研实力持续增强和科研水平不断提升。</w:t>
      </w:r>
    </w:p>
    <w:p>
      <w:pPr>
        <w:pStyle w:val="12"/>
        <w:widowControl/>
        <w:shd w:val="clear" w:color="auto" w:fill="FFFFFF"/>
        <w:spacing w:beforeAutospacing="0" w:after="90" w:afterAutospacing="0" w:line="360" w:lineRule="auto"/>
        <w:ind w:firstLine="420"/>
        <w:jc w:val="both"/>
        <w:rPr>
          <w:rFonts w:ascii="宋体" w:hAnsi="宋体" w:eastAsia="宋体" w:cs="宋体"/>
          <w:color w:val="auto"/>
          <w:kern w:val="2"/>
          <w:sz w:val="24"/>
          <w:szCs w:val="24"/>
        </w:rPr>
      </w:pPr>
      <w:r>
        <w:rPr>
          <w:rFonts w:hint="eastAsia" w:ascii="宋体" w:hAnsi="宋体" w:eastAsia="宋体" w:cs="宋体"/>
          <w:color w:val="auto"/>
          <w:kern w:val="2"/>
          <w:sz w:val="24"/>
          <w:szCs w:val="24"/>
        </w:rPr>
        <w:t>获评优秀的项目有：</w:t>
      </w:r>
    </w:p>
    <w:p>
      <w:pPr>
        <w:pStyle w:val="12"/>
        <w:widowControl/>
        <w:shd w:val="clear" w:color="auto" w:fill="FFFFFF"/>
        <w:spacing w:beforeAutospacing="0" w:after="90" w:afterAutospacing="0" w:line="24" w:lineRule="atLeast"/>
        <w:ind w:firstLine="420"/>
        <w:jc w:val="both"/>
        <w:rPr>
          <w:rFonts w:eastAsia="宋体" w:cs="Tahoma"/>
          <w:sz w:val="28"/>
          <w:szCs w:val="28"/>
          <w:shd w:val="clear" w:color="auto" w:fill="FFFFFF"/>
        </w:rPr>
      </w:pPr>
      <w:r>
        <w:rPr>
          <w:rFonts w:hint="eastAsia" w:eastAsia="宋体" w:cs="Tahoma"/>
          <w:sz w:val="28"/>
          <w:szCs w:val="28"/>
          <w:shd w:val="clear" w:color="auto" w:fill="FFFFFF"/>
        </w:rPr>
        <w:drawing>
          <wp:inline distT="0" distB="0" distL="114300" distR="114300">
            <wp:extent cx="5270500" cy="2778760"/>
            <wp:effectExtent l="0" t="0" r="6350" b="2540"/>
            <wp:docPr id="3" name="图片 3" descr="1617759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7759179(1)"/>
                    <pic:cNvPicPr>
                      <a:picLocks noChangeAspect="1"/>
                    </pic:cNvPicPr>
                  </pic:nvPicPr>
                  <pic:blipFill>
                    <a:blip r:embed="rId5"/>
                    <a:stretch>
                      <a:fillRect/>
                    </a:stretch>
                  </pic:blipFill>
                  <pic:spPr>
                    <a:xfrm>
                      <a:off x="0" y="0"/>
                      <a:ext cx="5270500" cy="2778760"/>
                    </a:xfrm>
                    <a:prstGeom prst="rect">
                      <a:avLst/>
                    </a:prstGeom>
                  </pic:spPr>
                </pic:pic>
              </a:graphicData>
            </a:graphic>
          </wp:inline>
        </w:drawing>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spacing w:line="360" w:lineRule="auto"/>
        <w:rPr>
          <w:rFonts w:ascii="宋体" w:hAnsi="宋体" w:eastAsia="宋体" w:cs="宋体"/>
          <w:sz w:val="24"/>
          <w:szCs w:val="24"/>
        </w:rPr>
      </w:pPr>
    </w:p>
    <w:p>
      <w:pPr>
        <w:pStyle w:val="3"/>
      </w:pPr>
      <w:bookmarkStart w:id="17" w:name="_Toc19145"/>
      <w:r>
        <w:t>我校获11项2021年度省基础与应用基础研究基金自然科学基金项目立项</w:t>
      </w:r>
      <w:bookmarkEnd w:id="17"/>
    </w:p>
    <w:p>
      <w:pPr>
        <w:widowControl/>
        <w:shd w:val="clear" w:color="auto" w:fill="FFFFFF"/>
        <w:jc w:val="left"/>
        <w:rPr>
          <w:rFonts w:ascii="宋体" w:hAnsi="宋体" w:eastAsia="宋体" w:cs="宋体"/>
          <w:color w:val="333333"/>
          <w:kern w:val="0"/>
          <w:sz w:val="24"/>
          <w:shd w:val="clear" w:color="auto" w:fill="FFFFFF"/>
          <w:lang w:bidi="ar"/>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月6日，广东省基础与应用基础研究基金委员会下发《关于下达2021年度省科技创新战略专项资金（省基础与应用基础研究基金自然科学基金）项目计划的通知》（粤基金字〔2021〕4号）。我校获11项2021年度省科技创新战略专项资金（省基础与应用基础研究基金自然科学基金）项目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2021年度省基础与应用基础研究基金自然科学基金项目立项一览表</w:t>
      </w:r>
    </w:p>
    <w:p>
      <w:pPr>
        <w:spacing w:line="360" w:lineRule="auto"/>
        <w:ind w:firstLine="480" w:firstLineChars="200"/>
        <w:rPr>
          <w:rFonts w:ascii="宋体" w:hAnsi="宋体" w:eastAsia="宋体" w:cs="宋体"/>
          <w:sz w:val="24"/>
          <w:szCs w:val="24"/>
        </w:rPr>
      </w:pPr>
    </w:p>
    <w:tbl>
      <w:tblPr>
        <w:tblStyle w:val="13"/>
        <w:tblW w:w="0" w:type="auto"/>
        <w:jc w:val="center"/>
        <w:shd w:val="clear" w:color="auto" w:fill="FFFFFF"/>
        <w:tblLayout w:type="autofit"/>
        <w:tblCellMar>
          <w:top w:w="0" w:type="dxa"/>
          <w:left w:w="0" w:type="dxa"/>
          <w:bottom w:w="0" w:type="dxa"/>
          <w:right w:w="0" w:type="dxa"/>
        </w:tblCellMar>
      </w:tblPr>
      <w:tblGrid>
        <w:gridCol w:w="1270"/>
        <w:gridCol w:w="1469"/>
        <w:gridCol w:w="3260"/>
        <w:gridCol w:w="780"/>
        <w:gridCol w:w="1571"/>
      </w:tblGrid>
      <w:tr>
        <w:tblPrEx>
          <w:shd w:val="clear" w:color="auto" w:fill="FFFFFF"/>
          <w:tblCellMar>
            <w:top w:w="0" w:type="dxa"/>
            <w:left w:w="0" w:type="dxa"/>
            <w:bottom w:w="0" w:type="dxa"/>
            <w:right w:w="0" w:type="dxa"/>
          </w:tblCellMar>
        </w:tblPrEx>
        <w:trPr>
          <w:trHeight w:val="112"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Cs w:val="21"/>
              </w:rPr>
            </w:pPr>
            <w:r>
              <w:rPr>
                <w:rFonts w:ascii="Tahoma" w:hAnsi="Tahoma" w:eastAsia="宋体" w:cs="Tahoma"/>
                <w:color w:val="333333"/>
                <w:kern w:val="0"/>
                <w:szCs w:val="21"/>
              </w:rPr>
              <w:t>二级部门</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Cs w:val="21"/>
              </w:rPr>
            </w:pPr>
            <w:r>
              <w:rPr>
                <w:rFonts w:ascii="Tahoma" w:hAnsi="Tahoma" w:eastAsia="宋体" w:cs="Tahoma"/>
                <w:color w:val="333333"/>
                <w:kern w:val="0"/>
                <w:szCs w:val="21"/>
              </w:rPr>
              <w:t>项目编号</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Cs w:val="21"/>
              </w:rPr>
            </w:pPr>
            <w:r>
              <w:rPr>
                <w:rFonts w:ascii="Tahoma" w:hAnsi="Tahoma" w:eastAsia="宋体" w:cs="Tahoma"/>
                <w:color w:val="333333"/>
                <w:kern w:val="0"/>
                <w:szCs w:val="21"/>
              </w:rPr>
              <w:t>项目名称</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Cs w:val="21"/>
              </w:rPr>
            </w:pPr>
            <w:r>
              <w:rPr>
                <w:rFonts w:ascii="Tahoma" w:hAnsi="Tahoma" w:eastAsia="宋体" w:cs="Tahoma"/>
                <w:color w:val="333333"/>
                <w:kern w:val="0"/>
                <w:szCs w:val="21"/>
              </w:rPr>
              <w:t>负责人</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Cs w:val="21"/>
              </w:rPr>
            </w:pPr>
            <w:r>
              <w:rPr>
                <w:rFonts w:ascii="Tahoma" w:hAnsi="Tahoma" w:eastAsia="宋体" w:cs="Tahoma"/>
                <w:color w:val="333333"/>
                <w:kern w:val="0"/>
                <w:szCs w:val="21"/>
              </w:rPr>
              <w:t>合同金额(万元)</w:t>
            </w:r>
          </w:p>
        </w:tc>
      </w:tr>
      <w:tr>
        <w:tblPrEx>
          <w:tblCellMar>
            <w:top w:w="0" w:type="dxa"/>
            <w:left w:w="0" w:type="dxa"/>
            <w:bottom w:w="0" w:type="dxa"/>
            <w:right w:w="0" w:type="dxa"/>
          </w:tblCellMar>
        </w:tblPrEx>
        <w:trPr>
          <w:trHeight w:val="112"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经济学院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2021A1515011880</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农业节水技术效果及政策优化研究</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柴盈</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财政税务学院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2021A1515011929</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水环境税收的全流域“双重红利”效应研究——基于省际税收差异化的视角</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郭嘉仪</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工商管理学院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2021A1515011569</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专利许可下再制造闭环供应链决策优化研究：研发结局不确定和产能约束视角</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张怀阁</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工商管理学院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2021A1515011956</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健康科普知识对居民健康行为改变的影响机理及干预研究——基于ICT被动采纳的视角</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韩玺</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工商管理学院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2021A1515012580</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资金约束供应链的绿色融资、减排与合作策略研究</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纪静娜</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会计学院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2021A1515012267</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时空视角下的对赌协议与并购绩效风险： 经济后果、机制分析及应对措施</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关静怡</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会计学院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2021A1515012648</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“救市良药”还是“饮鸩止渴”：股份回购的影响因素、作用机理及经济后果研究</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顾小龙</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公共管理学院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2021A1515011499</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面向城市群路网时空演变的城镇空间格局演化与协调发展研究——以粤港澳大湾区为例</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陈少沛</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公共管理学院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2021A1515012308</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粤港澳大湾区城市高铁站点周边土地利用变化与城镇化融合研究</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王妙妙</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地理与旅游学院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2021A1515011644</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遗产地社区文化治理与可持续发展研究：基于发展地理学视角</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吴炆佳</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r>
        <w:tblPrEx>
          <w:tblCellMar>
            <w:top w:w="0" w:type="dxa"/>
            <w:left w:w="0" w:type="dxa"/>
            <w:bottom w:w="0" w:type="dxa"/>
            <w:right w:w="0" w:type="dxa"/>
          </w:tblCellMar>
        </w:tblPrEx>
        <w:trPr>
          <w:trHeight w:val="224" w:hRule="atLeast"/>
          <w:jc w:val="center"/>
        </w:trPr>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信息学院</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2021A1515012298</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基于深度强化学习的智能优化算法研究及其应用</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周雅兰</w:t>
            </w:r>
          </w:p>
        </w:tc>
        <w:tc>
          <w:tcPr>
            <w:tcW w:w="0" w:type="auto"/>
            <w:tcBorders>
              <w:top w:val="single" w:color="AAAAAA" w:sz="6" w:space="0"/>
              <w:left w:val="single" w:color="AAAAAA" w:sz="6" w:space="0"/>
              <w:bottom w:val="single" w:color="AAAAAA" w:sz="6" w:space="0"/>
              <w:right w:val="single" w:color="AAAAAA" w:sz="6" w:space="0"/>
            </w:tcBorders>
            <w:shd w:val="clear" w:color="auto" w:fill="FFFFFF"/>
            <w:noWrap/>
            <w:tcMar>
              <w:top w:w="75" w:type="dxa"/>
              <w:left w:w="75" w:type="dxa"/>
              <w:bottom w:w="75" w:type="dxa"/>
              <w:right w:w="75" w:type="dxa"/>
            </w:tcMar>
            <w:vAlign w:val="center"/>
          </w:tcPr>
          <w:p>
            <w:pPr>
              <w:widowControl/>
              <w:spacing w:after="90"/>
              <w:jc w:val="center"/>
              <w:rPr>
                <w:rFonts w:ascii="Tahoma" w:hAnsi="Tahoma" w:eastAsia="宋体" w:cs="Tahoma"/>
                <w:color w:val="333333"/>
                <w:kern w:val="0"/>
                <w:sz w:val="16"/>
                <w:szCs w:val="21"/>
              </w:rPr>
            </w:pPr>
            <w:r>
              <w:rPr>
                <w:rFonts w:ascii="Tahoma" w:hAnsi="Tahoma" w:eastAsia="宋体" w:cs="Tahoma"/>
                <w:color w:val="333333"/>
                <w:kern w:val="0"/>
                <w:sz w:val="16"/>
                <w:szCs w:val="21"/>
              </w:rPr>
              <w:t>10.00</w:t>
            </w:r>
          </w:p>
        </w:tc>
      </w:tr>
    </w:tbl>
    <w:p>
      <w:pPr>
        <w:widowControl/>
        <w:shd w:val="clear" w:color="auto" w:fill="FFFFFF"/>
        <w:jc w:val="center"/>
        <w:rPr>
          <w:rFonts w:ascii="Tahoma" w:hAnsi="Tahoma" w:cs="Tahoma"/>
          <w:color w:val="333333"/>
          <w:kern w:val="0"/>
          <w:sz w:val="28"/>
          <w:szCs w:val="28"/>
          <w:shd w:val="clear" w:color="auto" w:fill="FFFFFF"/>
          <w:lang w:bidi="ar"/>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3"/>
      </w:pPr>
      <w:bookmarkStart w:id="18" w:name="_Toc5474"/>
      <w:r>
        <w:t>我校获1项教育部人文社会科学研究项目高校思政政治理论课研究专项立项</w:t>
      </w:r>
      <w:bookmarkEnd w:id="18"/>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月，教育部社科司发布了2020年度高校思想政治理论课教师研究专项名单。我校马克思主义学院李爽老师申报的项目“习近平新时代中国特色社会主义思想贯穿融入‘思想道德修养与法律基础’课教学研究”（20SZK10592001）获得一般项目教学研究项目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2020年起，教育部“高校哲学社会科学繁荣计划专项”中设立的高校思想政治理论课教师研究专项，已纳入教育部人文社会科学研究项目。经教育部社科司组织专家严格评审和面向社会公示，2020年度高校思想政治理论课教师研究专项共有163项批准立项。</w:t>
      </w:r>
    </w:p>
    <w:p>
      <w:pPr>
        <w:spacing w:line="360" w:lineRule="auto"/>
        <w:ind w:firstLine="480" w:firstLineChars="200"/>
        <w:rPr>
          <w:rFonts w:ascii="宋体" w:hAnsi="宋体" w:eastAsia="宋体" w:cs="宋体"/>
          <w:sz w:val="24"/>
          <w:szCs w:val="24"/>
        </w:rPr>
      </w:pP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p>
    <w:p>
      <w:pPr>
        <w:pStyle w:val="3"/>
        <w:jc w:val="center"/>
      </w:pPr>
      <w:bookmarkStart w:id="19" w:name="_Toc4572"/>
      <w:r>
        <w:t>我校获广东省教育厅高校思政教育课题和广东省教育科学规划德育专项立项</w:t>
      </w:r>
      <w:bookmarkEnd w:id="19"/>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月</w:t>
      </w:r>
      <w:r>
        <w:rPr>
          <w:rFonts w:ascii="宋体" w:hAnsi="宋体" w:eastAsia="宋体" w:cs="宋体"/>
          <w:sz w:val="24"/>
          <w:szCs w:val="24"/>
        </w:rPr>
        <w:t>25</w:t>
      </w:r>
      <w:r>
        <w:rPr>
          <w:rFonts w:hint="eastAsia" w:ascii="宋体" w:hAnsi="宋体" w:eastAsia="宋体" w:cs="宋体"/>
          <w:sz w:val="24"/>
          <w:szCs w:val="24"/>
        </w:rPr>
        <w:t>日，广东省教育厅和广东省教育科学规划领导小组办公室分别发布了《广东省教育厅关于公布</w:t>
      </w:r>
      <w:r>
        <w:rPr>
          <w:rFonts w:ascii="宋体" w:hAnsi="宋体" w:eastAsia="宋体" w:cs="宋体"/>
          <w:sz w:val="24"/>
          <w:szCs w:val="24"/>
        </w:rPr>
        <w:t>2020</w:t>
      </w:r>
      <w:r>
        <w:rPr>
          <w:rFonts w:hint="eastAsia" w:ascii="宋体" w:hAnsi="宋体" w:eastAsia="宋体" w:cs="宋体"/>
          <w:sz w:val="24"/>
          <w:szCs w:val="24"/>
        </w:rPr>
        <w:t>年度广东省高校思想政治教育课题、中小学德育课题立项名单的通知》和《广东省教育科学规划领导小组办公室关于公布广东省教育科学</w:t>
      </w:r>
      <w:r>
        <w:rPr>
          <w:rFonts w:ascii="宋体" w:hAnsi="宋体" w:eastAsia="宋体" w:cs="宋体"/>
          <w:sz w:val="24"/>
          <w:szCs w:val="24"/>
        </w:rPr>
        <w:t>“</w:t>
      </w:r>
      <w:r>
        <w:rPr>
          <w:rFonts w:hint="eastAsia" w:ascii="宋体" w:hAnsi="宋体" w:eastAsia="宋体" w:cs="宋体"/>
          <w:sz w:val="24"/>
          <w:szCs w:val="24"/>
        </w:rPr>
        <w:t>十三五</w:t>
      </w:r>
      <w:r>
        <w:rPr>
          <w:rFonts w:ascii="宋体" w:hAnsi="宋体" w:eastAsia="宋体" w:cs="宋体"/>
          <w:sz w:val="24"/>
          <w:szCs w:val="24"/>
        </w:rPr>
        <w:t>”</w:t>
      </w:r>
      <w:r>
        <w:rPr>
          <w:rFonts w:hint="eastAsia" w:ascii="宋体" w:hAnsi="宋体" w:eastAsia="宋体" w:cs="宋体"/>
          <w:sz w:val="24"/>
          <w:szCs w:val="24"/>
        </w:rPr>
        <w:t>规划</w:t>
      </w:r>
      <w:r>
        <w:rPr>
          <w:rFonts w:ascii="宋体" w:hAnsi="宋体" w:eastAsia="宋体" w:cs="宋体"/>
          <w:sz w:val="24"/>
          <w:szCs w:val="24"/>
        </w:rPr>
        <w:t>2020</w:t>
      </w:r>
      <w:r>
        <w:rPr>
          <w:rFonts w:hint="eastAsia" w:ascii="宋体" w:hAnsi="宋体" w:eastAsia="宋体" w:cs="宋体"/>
          <w:sz w:val="24"/>
          <w:szCs w:val="24"/>
        </w:rPr>
        <w:t>年度研究项目（德育专项）立项名单的通知》，我校获得广东省教育厅高校思想政治教育课题</w:t>
      </w:r>
      <w:r>
        <w:rPr>
          <w:rFonts w:ascii="宋体" w:hAnsi="宋体" w:eastAsia="宋体" w:cs="宋体"/>
          <w:sz w:val="24"/>
          <w:szCs w:val="24"/>
        </w:rPr>
        <w:t>1</w:t>
      </w:r>
      <w:r>
        <w:rPr>
          <w:rFonts w:hint="eastAsia" w:ascii="宋体" w:hAnsi="宋体" w:eastAsia="宋体" w:cs="宋体"/>
          <w:sz w:val="24"/>
          <w:szCs w:val="24"/>
        </w:rPr>
        <w:t>项和广东省教育科学</w:t>
      </w:r>
      <w:r>
        <w:rPr>
          <w:rFonts w:ascii="宋体" w:hAnsi="宋体" w:eastAsia="宋体" w:cs="宋体"/>
          <w:sz w:val="24"/>
          <w:szCs w:val="24"/>
        </w:rPr>
        <w:t>“</w:t>
      </w:r>
      <w:r>
        <w:rPr>
          <w:rFonts w:hint="eastAsia" w:ascii="宋体" w:hAnsi="宋体" w:eastAsia="宋体" w:cs="宋体"/>
          <w:sz w:val="24"/>
          <w:szCs w:val="24"/>
        </w:rPr>
        <w:t>十三五</w:t>
      </w:r>
      <w:r>
        <w:rPr>
          <w:rFonts w:ascii="宋体" w:hAnsi="宋体" w:eastAsia="宋体" w:cs="宋体"/>
          <w:sz w:val="24"/>
          <w:szCs w:val="24"/>
        </w:rPr>
        <w:t>”</w:t>
      </w:r>
      <w:r>
        <w:rPr>
          <w:rFonts w:hint="eastAsia" w:ascii="宋体" w:hAnsi="宋体" w:eastAsia="宋体" w:cs="宋体"/>
          <w:sz w:val="24"/>
          <w:szCs w:val="24"/>
        </w:rPr>
        <w:t>规划德育专项</w:t>
      </w:r>
      <w:r>
        <w:rPr>
          <w:rFonts w:ascii="宋体" w:hAnsi="宋体" w:eastAsia="宋体" w:cs="宋体"/>
          <w:sz w:val="24"/>
          <w:szCs w:val="24"/>
        </w:rPr>
        <w:t>1</w:t>
      </w:r>
      <w:r>
        <w:rPr>
          <w:rFonts w:hint="eastAsia" w:ascii="宋体" w:hAnsi="宋体" w:eastAsia="宋体" w:cs="宋体"/>
          <w:sz w:val="24"/>
          <w:szCs w:val="24"/>
        </w:rPr>
        <w:t>项。立项情况如下：</w:t>
      </w:r>
    </w:p>
    <w:p>
      <w:pPr>
        <w:pStyle w:val="12"/>
        <w:widowControl/>
        <w:shd w:val="clear" w:color="auto" w:fill="FFFFFF"/>
        <w:spacing w:beforeAutospacing="0" w:after="90" w:afterAutospacing="0" w:line="24" w:lineRule="atLeast"/>
        <w:ind w:firstLine="420"/>
        <w:jc w:val="center"/>
        <w:rPr>
          <w:rFonts w:cs="Tahoma"/>
          <w:sz w:val="28"/>
          <w:szCs w:val="28"/>
          <w:shd w:val="clear" w:color="auto" w:fill="FFFFFF"/>
        </w:rPr>
      </w:pPr>
      <w:r>
        <w:rPr>
          <w:rFonts w:hint="eastAsia" w:cs="Tahoma"/>
          <w:sz w:val="28"/>
          <w:szCs w:val="28"/>
          <w:shd w:val="clear" w:color="auto" w:fill="FFFFFF"/>
        </w:rPr>
        <w:drawing>
          <wp:inline distT="0" distB="0" distL="114300" distR="114300">
            <wp:extent cx="4972050" cy="1367155"/>
            <wp:effectExtent l="0" t="0" r="0" b="4445"/>
            <wp:docPr id="4" name="图片 4" descr="1617759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7759563(1)"/>
                    <pic:cNvPicPr>
                      <a:picLocks noChangeAspect="1"/>
                    </pic:cNvPicPr>
                  </pic:nvPicPr>
                  <pic:blipFill>
                    <a:blip r:embed="rId6"/>
                    <a:stretch>
                      <a:fillRect/>
                    </a:stretch>
                  </pic:blipFill>
                  <pic:spPr>
                    <a:xfrm>
                      <a:off x="0" y="0"/>
                      <a:ext cx="4972050" cy="1367155"/>
                    </a:xfrm>
                    <a:prstGeom prst="rect">
                      <a:avLst/>
                    </a:prstGeom>
                  </pic:spPr>
                </pic:pic>
              </a:graphicData>
            </a:graphic>
          </wp:inline>
        </w:drawing>
      </w:r>
    </w:p>
    <w:p>
      <w:pPr>
        <w:pStyle w:val="12"/>
        <w:widowControl/>
        <w:shd w:val="clear" w:color="auto" w:fill="FFFFFF"/>
        <w:spacing w:beforeAutospacing="0" w:after="90" w:afterAutospacing="0" w:line="24" w:lineRule="atLeast"/>
        <w:ind w:firstLine="420"/>
        <w:jc w:val="right"/>
        <w:rPr>
          <w:rFonts w:ascii="宋体" w:hAnsi="宋体" w:eastAsia="宋体" w:cs="宋体"/>
          <w:color w:val="auto"/>
          <w:kern w:val="2"/>
          <w:sz w:val="24"/>
          <w:szCs w:val="24"/>
        </w:rPr>
      </w:pPr>
    </w:p>
    <w:p>
      <w:pPr>
        <w:pStyle w:val="12"/>
        <w:widowControl/>
        <w:shd w:val="clear" w:color="auto" w:fill="FFFFFF"/>
        <w:spacing w:beforeAutospacing="0" w:after="90" w:afterAutospacing="0" w:line="24" w:lineRule="atLeast"/>
        <w:ind w:firstLine="420"/>
        <w:jc w:val="right"/>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来源</w:t>
      </w:r>
      <w:r>
        <w:rPr>
          <w:rFonts w:ascii="宋体" w:hAnsi="宋体" w:eastAsia="宋体" w:cs="宋体"/>
          <w:color w:val="auto"/>
          <w:kern w:val="2"/>
          <w:sz w:val="24"/>
          <w:szCs w:val="24"/>
        </w:rPr>
        <w:t>:</w:t>
      </w:r>
      <w:r>
        <w:rPr>
          <w:rFonts w:hint="eastAsia" w:ascii="宋体" w:hAnsi="宋体" w:eastAsia="宋体" w:cs="宋体"/>
          <w:color w:val="auto"/>
          <w:kern w:val="2"/>
          <w:sz w:val="24"/>
          <w:szCs w:val="24"/>
        </w:rPr>
        <w:t>科研处</w:t>
      </w:r>
      <w:bookmarkEnd w:id="9"/>
      <w:bookmarkStart w:id="20" w:name="_Toc11938706"/>
      <w:bookmarkStart w:id="21" w:name="_Toc12000562"/>
      <w:bookmarkStart w:id="22" w:name="_Toc12000688"/>
      <w:bookmarkStart w:id="23" w:name="_Toc15507"/>
      <w:bookmarkStart w:id="24" w:name="_Toc7335506"/>
    </w:p>
    <w:p>
      <w:pPr>
        <w:pStyle w:val="12"/>
        <w:widowControl/>
        <w:shd w:val="clear" w:color="auto" w:fill="FFFFFF"/>
        <w:spacing w:beforeAutospacing="0" w:after="90" w:afterAutospacing="0" w:line="24" w:lineRule="atLeast"/>
        <w:ind w:firstLine="420"/>
        <w:jc w:val="right"/>
        <w:rPr>
          <w:rFonts w:hint="eastAsia" w:ascii="宋体" w:hAnsi="宋体" w:eastAsia="宋体" w:cs="宋体"/>
          <w:color w:val="auto"/>
          <w:kern w:val="2"/>
          <w:sz w:val="24"/>
          <w:szCs w:val="24"/>
        </w:rPr>
      </w:pPr>
    </w:p>
    <w:p>
      <w:pPr>
        <w:pStyle w:val="2"/>
        <w:rPr>
          <w:rFonts w:hint="default"/>
        </w:rPr>
      </w:pPr>
      <w:bookmarkStart w:id="25" w:name="_Toc24839"/>
      <w:r>
        <w:t>【学术交流】</w:t>
      </w:r>
      <w:bookmarkEnd w:id="20"/>
      <w:bookmarkEnd w:id="21"/>
      <w:bookmarkEnd w:id="22"/>
      <w:bookmarkEnd w:id="23"/>
      <w:bookmarkEnd w:id="24"/>
      <w:bookmarkEnd w:id="25"/>
      <w:bookmarkStart w:id="26" w:name="_Toc7335507"/>
      <w:bookmarkStart w:id="27" w:name="_Toc12000563"/>
      <w:bookmarkStart w:id="28" w:name="_Toc11938707"/>
      <w:bookmarkStart w:id="29" w:name="_Toc17926"/>
      <w:bookmarkStart w:id="30" w:name="_Toc12000689"/>
    </w:p>
    <w:p>
      <w:pPr>
        <w:pStyle w:val="2"/>
        <w:rPr>
          <w:rFonts w:hint="default" w:ascii="Arial" w:hAnsi="Arial" w:eastAsia="宋体" w:cstheme="minorBidi"/>
          <w:b/>
          <w:kern w:val="2"/>
          <w:sz w:val="32"/>
          <w:szCs w:val="22"/>
          <w:lang w:val="en-US" w:eastAsia="zh-CN" w:bidi="ar-SA"/>
        </w:rPr>
      </w:pPr>
      <w:bookmarkStart w:id="31" w:name="_Toc22891"/>
      <w:r>
        <w:rPr>
          <w:rFonts w:hint="default" w:ascii="Arial" w:hAnsi="Arial" w:eastAsia="宋体" w:cstheme="minorBidi"/>
          <w:b/>
          <w:kern w:val="2"/>
          <w:sz w:val="32"/>
          <w:szCs w:val="22"/>
          <w:lang w:val="en-US" w:eastAsia="zh-CN" w:bidi="ar-SA"/>
        </w:rPr>
        <w:t>[学术会议]</w:t>
      </w:r>
      <w:bookmarkEnd w:id="26"/>
      <w:bookmarkEnd w:id="27"/>
      <w:bookmarkEnd w:id="28"/>
      <w:bookmarkEnd w:id="29"/>
      <w:bookmarkEnd w:id="30"/>
      <w:bookmarkEnd w:id="31"/>
    </w:p>
    <w:p>
      <w:pPr>
        <w:pStyle w:val="4"/>
      </w:pPr>
      <w:bookmarkStart w:id="32" w:name="_Toc25474"/>
      <w:r>
        <w:t>广东省中国文学学会2020年会在我校召开</w:t>
      </w:r>
      <w:bookmarkEnd w:id="32"/>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9</w:t>
      </w:r>
      <w:r>
        <w:rPr>
          <w:rFonts w:hint="eastAsia" w:ascii="宋体" w:hAnsi="宋体" w:eastAsia="宋体" w:cs="宋体"/>
          <w:sz w:val="24"/>
          <w:szCs w:val="24"/>
        </w:rPr>
        <w:t>日，</w:t>
      </w:r>
      <w:r>
        <w:rPr>
          <w:rFonts w:ascii="宋体" w:hAnsi="宋体" w:eastAsia="宋体" w:cs="宋体"/>
          <w:sz w:val="24"/>
          <w:szCs w:val="24"/>
        </w:rPr>
        <w:t>“</w:t>
      </w:r>
      <w:r>
        <w:rPr>
          <w:rFonts w:hint="eastAsia" w:ascii="宋体" w:hAnsi="宋体" w:eastAsia="宋体" w:cs="宋体"/>
          <w:sz w:val="24"/>
          <w:szCs w:val="24"/>
        </w:rPr>
        <w:t>新世纪中国文学研究态势暨广东省中国文学学会</w:t>
      </w:r>
      <w:r>
        <w:rPr>
          <w:rFonts w:ascii="宋体" w:hAnsi="宋体" w:eastAsia="宋体" w:cs="宋体"/>
          <w:sz w:val="24"/>
          <w:szCs w:val="24"/>
        </w:rPr>
        <w:t>2020</w:t>
      </w:r>
      <w:r>
        <w:rPr>
          <w:rFonts w:hint="eastAsia" w:ascii="宋体" w:hAnsi="宋体" w:eastAsia="宋体" w:cs="宋体"/>
          <w:sz w:val="24"/>
          <w:szCs w:val="24"/>
        </w:rPr>
        <w:t>年会</w:t>
      </w:r>
      <w:r>
        <w:rPr>
          <w:rFonts w:ascii="宋体" w:hAnsi="宋体" w:eastAsia="宋体" w:cs="宋体"/>
          <w:sz w:val="24"/>
          <w:szCs w:val="24"/>
        </w:rPr>
        <w:t>”</w:t>
      </w:r>
      <w:r>
        <w:rPr>
          <w:rFonts w:hint="eastAsia" w:ascii="宋体" w:hAnsi="宋体" w:eastAsia="宋体" w:cs="宋体"/>
          <w:sz w:val="24"/>
          <w:szCs w:val="24"/>
        </w:rPr>
        <w:t>在我校召开。此次会议由广东省中国文学学会主办，人文与传播学院、广州都市文学与都市文化研究基地、创意文化与创意写作研究中心共同承办，我校研究生院、科研处协办。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由于疫情防控需要，会议以线上线下同步网络直播的方式进行，来自中山大学、暨南大学、华南师范大学、广东技术师范大学、广东外语外贸大学、华南农业大学、广州大学、佛山科学技术学院、韩山师范学院、惠州学院、广东省社会科学界联合会等省内多所高校、部门的</w:t>
      </w:r>
      <w:r>
        <w:rPr>
          <w:rFonts w:ascii="宋体" w:hAnsi="宋体" w:eastAsia="宋体" w:cs="宋体"/>
          <w:sz w:val="24"/>
          <w:szCs w:val="24"/>
        </w:rPr>
        <w:t>50</w:t>
      </w:r>
      <w:r>
        <w:rPr>
          <w:rFonts w:hint="eastAsia" w:ascii="宋体" w:hAnsi="宋体" w:eastAsia="宋体" w:cs="宋体"/>
          <w:sz w:val="24"/>
          <w:szCs w:val="24"/>
        </w:rPr>
        <w:t>名专家学者出席了线下会议，来自东莞理工学院、肇庆学院、韶关学院、岭南师范学院等高校的</w:t>
      </w:r>
      <w:r>
        <w:rPr>
          <w:rFonts w:ascii="宋体" w:hAnsi="宋体" w:eastAsia="宋体" w:cs="宋体"/>
          <w:sz w:val="24"/>
          <w:szCs w:val="24"/>
        </w:rPr>
        <w:t>40</w:t>
      </w:r>
      <w:r>
        <w:rPr>
          <w:rFonts w:hint="eastAsia" w:ascii="宋体" w:hAnsi="宋体" w:eastAsia="宋体" w:cs="宋体"/>
          <w:sz w:val="24"/>
          <w:szCs w:val="24"/>
        </w:rPr>
        <w:t>余名专家学者参加了线上会议。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上午的会议主要有学术交流、学会换届两项内容。我校党委副书记刘祖华、广东省中国文学学会会长蒋述卓、我校人文与传播学院院长马持节出席开幕式。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刘祖华致辞，对各位专家学者的到来表示热烈欢迎，并介绍了我校的建设与发展成果以及中国文学学科的具体情况，提出了增进交流、携手并进、共同发展的愿景。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上午的会议，首先围绕</w:t>
      </w:r>
      <w:r>
        <w:rPr>
          <w:rFonts w:ascii="宋体" w:hAnsi="宋体" w:eastAsia="宋体" w:cs="宋体"/>
          <w:sz w:val="24"/>
          <w:szCs w:val="24"/>
        </w:rPr>
        <w:t>“</w:t>
      </w:r>
      <w:r>
        <w:rPr>
          <w:rFonts w:hint="eastAsia" w:ascii="宋体" w:hAnsi="宋体" w:eastAsia="宋体" w:cs="宋体"/>
          <w:sz w:val="24"/>
          <w:szCs w:val="24"/>
        </w:rPr>
        <w:t>新世纪中国文学研究态势</w:t>
      </w:r>
      <w:r>
        <w:rPr>
          <w:rFonts w:ascii="宋体" w:hAnsi="宋体" w:eastAsia="宋体" w:cs="宋体"/>
          <w:sz w:val="24"/>
          <w:szCs w:val="24"/>
        </w:rPr>
        <w:t>”</w:t>
      </w:r>
      <w:r>
        <w:rPr>
          <w:rFonts w:hint="eastAsia" w:ascii="宋体" w:hAnsi="宋体" w:eastAsia="宋体" w:cs="宋体"/>
          <w:sz w:val="24"/>
          <w:szCs w:val="24"/>
        </w:rPr>
        <w:t>及中国文学教学与人才培养研究的主题，省内知名专家进行了充分的学术交流。随后按照程序举行换届大会，广东省社科联社团联络部陈伟副主任致辞，他充分肯定广东省中国文学学会在过去几年中的努力和成效，希望广东省中国文学学会能够继续努力，繁荣广东省文艺创作与研究。广东省中国文学学会会长蒋述卓作第六届理事会工作报告，他以宏阔的视野勾勒了新世纪以来中国文学以及文学研究的发展与变化，对学者提出</w:t>
      </w:r>
      <w:r>
        <w:rPr>
          <w:rFonts w:ascii="宋体" w:hAnsi="宋体" w:eastAsia="宋体" w:cs="宋体"/>
          <w:sz w:val="24"/>
          <w:szCs w:val="24"/>
        </w:rPr>
        <w:t>“</w:t>
      </w:r>
      <w:r>
        <w:rPr>
          <w:rFonts w:hint="eastAsia" w:ascii="宋体" w:hAnsi="宋体" w:eastAsia="宋体" w:cs="宋体"/>
          <w:sz w:val="24"/>
          <w:szCs w:val="24"/>
        </w:rPr>
        <w:t>精细打磨</w:t>
      </w:r>
      <w:r>
        <w:rPr>
          <w:rFonts w:ascii="宋体" w:hAnsi="宋体" w:eastAsia="宋体" w:cs="宋体"/>
          <w:sz w:val="24"/>
          <w:szCs w:val="24"/>
        </w:rPr>
        <w:t>”</w:t>
      </w:r>
      <w:r>
        <w:rPr>
          <w:rFonts w:hint="eastAsia" w:ascii="宋体" w:hAnsi="宋体" w:eastAsia="宋体" w:cs="宋体"/>
          <w:sz w:val="24"/>
          <w:szCs w:val="24"/>
        </w:rPr>
        <w:t>学术文章、对学术态度应当严格要求的期许，希望通过大家共同的努力，把广东的中国文学研究推进一个新的台阶。随后大会进入换届环节，该环节严格按照换届相关要求和流程，通过选举产生了新一届理事会成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下午的会议包括新一届理事会会议、分小组讨论和为新理事会成员颁发聘书。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首先是新一届理事会会议。通过商议表决，彭玉平当选为常务理事、会长，程国赋当选为常务理事、常务副会长，张均当选为常务理事、副会长兼秘书长，段吉方、贺仲明、纪德君、李凤亮、刘惠卿、沈金浩、杨庆杰、张琼、左鹏军当选为常务理事、副会长，马茂军、巫小黎、闫月珍当选为常务理事、副秘书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随后进行的分组讨论按照古代文学组、现当代文学及比较文学</w:t>
      </w:r>
      <w:r>
        <w:rPr>
          <w:rFonts w:ascii="宋体" w:hAnsi="宋体" w:eastAsia="宋体" w:cs="宋体"/>
          <w:sz w:val="24"/>
          <w:szCs w:val="24"/>
        </w:rPr>
        <w:t>A</w:t>
      </w:r>
      <w:r>
        <w:rPr>
          <w:rFonts w:hint="eastAsia" w:ascii="宋体" w:hAnsi="宋体" w:eastAsia="宋体" w:cs="宋体"/>
          <w:sz w:val="24"/>
          <w:szCs w:val="24"/>
        </w:rPr>
        <w:t>组和</w:t>
      </w:r>
      <w:r>
        <w:rPr>
          <w:rFonts w:ascii="宋体" w:hAnsi="宋体" w:eastAsia="宋体" w:cs="宋体"/>
          <w:sz w:val="24"/>
          <w:szCs w:val="24"/>
        </w:rPr>
        <w:t>B</w:t>
      </w:r>
      <w:r>
        <w:rPr>
          <w:rFonts w:hint="eastAsia" w:ascii="宋体" w:hAnsi="宋体" w:eastAsia="宋体" w:cs="宋体"/>
          <w:sz w:val="24"/>
          <w:szCs w:val="24"/>
        </w:rPr>
        <w:t>组、中国文学教学与人才培养研究组四个小组进行。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在大会闭幕式上，四个小组分别向大会汇报了小组讨论情况，大会公布了</w:t>
      </w:r>
      <w:r>
        <w:rPr>
          <w:rFonts w:ascii="宋体" w:hAnsi="宋体" w:eastAsia="宋体" w:cs="宋体"/>
          <w:sz w:val="24"/>
          <w:szCs w:val="24"/>
        </w:rPr>
        <w:t>“</w:t>
      </w:r>
      <w:r>
        <w:rPr>
          <w:rFonts w:hint="eastAsia" w:ascii="宋体" w:hAnsi="宋体" w:eastAsia="宋体" w:cs="宋体"/>
          <w:sz w:val="24"/>
          <w:szCs w:val="24"/>
        </w:rPr>
        <w:t>粤派学术</w:t>
      </w:r>
      <w:r>
        <w:rPr>
          <w:rFonts w:ascii="宋体" w:hAnsi="宋体" w:eastAsia="宋体" w:cs="宋体"/>
          <w:sz w:val="24"/>
          <w:szCs w:val="24"/>
        </w:rPr>
        <w:t>·</w:t>
      </w:r>
      <w:r>
        <w:rPr>
          <w:rFonts w:hint="eastAsia" w:ascii="宋体" w:hAnsi="宋体" w:eastAsia="宋体" w:cs="宋体"/>
          <w:sz w:val="24"/>
          <w:szCs w:val="24"/>
        </w:rPr>
        <w:t>优秀论文奖</w:t>
      </w:r>
      <w:r>
        <w:rPr>
          <w:rFonts w:ascii="宋体" w:hAnsi="宋体" w:eastAsia="宋体" w:cs="宋体"/>
          <w:sz w:val="24"/>
          <w:szCs w:val="24"/>
        </w:rPr>
        <w:t>/</w:t>
      </w:r>
      <w:r>
        <w:rPr>
          <w:rFonts w:hint="eastAsia" w:ascii="宋体" w:hAnsi="宋体" w:eastAsia="宋体" w:cs="宋体"/>
          <w:sz w:val="24"/>
          <w:szCs w:val="24"/>
        </w:rPr>
        <w:t>优秀论著奖</w:t>
      </w:r>
      <w:r>
        <w:rPr>
          <w:rFonts w:ascii="宋体" w:hAnsi="宋体" w:eastAsia="宋体" w:cs="宋体"/>
          <w:sz w:val="24"/>
          <w:szCs w:val="24"/>
        </w:rPr>
        <w:t>”</w:t>
      </w:r>
      <w:r>
        <w:rPr>
          <w:rFonts w:hint="eastAsia" w:ascii="宋体" w:hAnsi="宋体" w:eastAsia="宋体" w:cs="宋体"/>
          <w:sz w:val="24"/>
          <w:szCs w:val="24"/>
        </w:rPr>
        <w:t>的获奖名单，并宣读第七届广东省中国文学学会第一次理事会选举结果。随后，新老会长进行了交接，蒋述卓为第七届广东省中国文学学会会长彭玉平颁发聘书。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彭玉平讲话，他感谢上一届学会所做的工作，表示要保持优秀传统，把学会的工作做好做实，办得更有生机更有活力。他希望学会的同仁们在新的历史时期，具有本土情怀与世界眼光，开疆拓土，深耕细作，追求学术高境，产出传世之作。随后，彭玉平依次向荣誉会长、顾问、理事会成员颁发聘书。</w:t>
      </w:r>
    </w:p>
    <w:p>
      <w:pPr>
        <w:spacing w:line="360" w:lineRule="auto"/>
        <w:ind w:firstLine="480" w:firstLineChars="200"/>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来源:人文与传播学院</w:t>
      </w:r>
    </w:p>
    <w:p>
      <w:pPr>
        <w:spacing w:line="360" w:lineRule="auto"/>
        <w:ind w:firstLine="480" w:firstLineChars="200"/>
        <w:jc w:val="right"/>
        <w:rPr>
          <w:rFonts w:ascii="宋体" w:hAnsi="宋体" w:eastAsia="宋体" w:cs="宋体"/>
          <w:sz w:val="24"/>
          <w:szCs w:val="24"/>
        </w:rPr>
      </w:pPr>
    </w:p>
    <w:p>
      <w:pPr>
        <w:pStyle w:val="4"/>
      </w:pPr>
      <w:bookmarkStart w:id="33" w:name="_Toc15526"/>
      <w:r>
        <w:t>2021年粤港澳人才战略与创新发展论坛举行:200余位专家学者齐聚广财共商粤港澳人才战略创新与发展</w:t>
      </w:r>
      <w:bookmarkEnd w:id="33"/>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月27日-28日，2021年粤港澳人才战略与创新发展论坛在广东财经大学举行。论坛由广东财经大学、中国人力资源开发研究会、中华人力资源研究会主办，广东财经大学、中国人力资源开发研究会人才测评专业委员会承办，广东倍智人才科技股份有限公司、广东财经大学粤港澳大湾区人才评价与开发研究院、广东财经大学工商管理学院协办，旨在为政府人才管理政策提供决策参考意见，为企事业单位在大湾区吸纳和开发人才提供崭新思路，为学界研究湾区人才的开发与创新问题提供新的视角和多元建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来自北京大学、中共中央党校、中国科学院大学、中国人民大学、复旦大学、上海交通大学、浙江大学、北京师范大学、广东财经大学、澳门大学、台湾高雄师范大学、中国人事科学研究院、中国劳动科学研究院等60余所高校及科研院所，以及澳门南光集团、北大方正集团、广东倍智人才科技股份有限公司、北京汉哲咨询有限公司、广东省粤科金融集团、贝里国际集团等20多家知名企业的共200余名嘉宾齐聚广财，共商粤港澳人才战略创新与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国家人力资源与社会保障部原副部长、中国人才研究会会长何宪，国家发展改革委员会原秘书长、中国人力资源开发研究会会长李朴民，广东省科技厅副厅长劳帜红，广东省人力资源与社会保障厅二级巡视员魏建文，香港中联办广东联络部二级巡视员刘任辉，广东财经大学党委书记郑贤操、校长于海峰、党委副书记罗贤甲、副校长张力、邹新月、丁友刚等领导出席会议。国家人力资源和社会保障部流动管理司副司长李祥伟、中国编辑学会会长郝振省作了线上发言。校长于海峰主持开幕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郑贤操致辞。他指出，面对建设粤港澳大湾区的重大发展机遇，广东财经大学趁势而上，锚定建设大湾区一流财经大学目标，建设一流人才培养体系、一流学科专业体系、一流师资队伍、一流科研和社会服务体系、一流治理体系，努力为粤港澳大湾区建设贡献广财大的智慧和力量。为更好服务粤港澳大湾区人才创新发展，学校成立了由萧鸣政教授领衔的粤港澳大湾区人才评价与开发研究院等研究机构。此次论坛的召开是进一步推进粤港澳人才开发与政策创新，推动粤港澳大湾区融合发展、积极建言献策的重要行动，相信一定能进一步汇聚顶尖智慧、集聚要素资源，共同推进粤港澳大湾区创新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广东科技工作紧紧围绕粤港澳大湾区国际科技创新中心建设这个首要任务，深入实施科教兴国战略，人才强国战略和创新驱动发展战略取得显著成效，为广东经济社会发展提供有力的科技和人才支撑。”劳帜红在致辞中表示，广东历来高度重视人才工作，多措并举积极为海内外优秀人才来粤创新创业提供机遇与舞台。他对广财大不断加强师资队伍建设的行动以及商法融合、实践创业、多元协同的人才培养特色表示肯定，表示将继续支持广财大科研科技和人才工作，助力学校建设成为大湾区一流财经大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增强创新能力，完善创新机制，提升创新水平至关重要的是充分发挥人才第一资源的关键作用，进一步激发人才的创新活力，构建形成新发展格局，实现创新引领发展的强大人才支撑。”李朴民在致辞中提出，要进一步完善人才政策、优化人才汇聚；进一步壮大人才规模、优化人才结构，持续推动人才队伍的高质量发展；进一步实现思想引领与利益机制、利益激励更好结合，更大调动人才创新的积极性、主动性；进一步加强产教研用的融合衔接，深挖人力资源供给侧结构性改革。</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科技竞争是目前的核心竞争，谁掌握了科技的主动权，谁就掌握了竞争的决胜权。”何宪作了《科技体制改革创新》的主旨发言，从科研机构体制、考核机制、治理结构、经费来源、激励制度等方面对科技体制的改革和创新提出建议。他认为，粤港澳大湾区要发扬勤劳致富的优良传统，发挥对外开放的区位优势，加强三地间深度合作，提高科技竞争力。对于未来科研机构改革的改革路径，何宪认为需往三个方面推进：一是把技术型的开发机构推向市场；二是一部分公益性的研究机构要争取改为非盈利性机构，并建立法人治理结构，形成自我约束能力；三是少数基础性理论研究和国家战略研究要积极参与市场竞争，为体制内的科研机构注入活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郑贤操分别为何宪、李朴民颁发名誉教授聘书，为中国人力资源开发研究会副会长兼秘书长李震颁发兼职教授聘书。何宪、李朴民为荣获新中国人才评价研究70年优秀论著奖代表颁发证书。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此次论坛主题突出人才评价，其中新中国70年人才评价优秀论著颁奖评选工作，耗费时间3年多，采用数字化评价技术、从近800篇论文中评选出80篇优秀论文，从近200本著作中评选出24部优秀论著。发表时间跨度大、涉及内容领域广泛、评价指标精细、评奖分类合理，为科研成果大数据评价探索了一条新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香港中联办广东联络部二级巡视员刘任辉，国家人力资源与社会保障部流动管理司副司长李祥伟，广东省人力资源与社会保障厅二级巡视员魏建文，北京大学人力资源开发与管理研究中心主任、广东财经大学人才评价与开发研究院首席专家萧鸣政，中共中央党校公共教研部副部长、教授、博导刘旭涛，复旦大学教授、博导姚凯，北大方正集团总裁兼 CEO、教授谢克海（线上），北京师范大学人才战略中心主任、教授、博导王建民，浙江大学公共管理学院教授、浙江省人才发展研究院执行院长陈丽君，中国人民大学教授、博导刘颖，上海交通大学国际与公共事务学院副院长、教授刘帮成，高雄师范大学人力资源与知识管理研究所创建所长、教授刘廷扬（线上），澳门南光集团人力资源部副总经理潘艳，广东倍智人才科技股份有限公司董事长许锋，澳门城市大学副校长、教授叶桂平， 中国编辑学会会长、教授、博导郝振省（线上），广东财经大学工商管理学院院长、教授任巍等领导、专家及企业高管，先后进行主题发言，给现场参会嘉宾带来了一场思想盛宴。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坛第二天上午，四个分会场、八个分论坛，共66位与会嘉宾分别围绕“粤港澳大湾区人才战略”“粤港澳大湾区人才评价”“粤港澳大湾区人才机制”“粤港澳大湾区人才创新”等主题，深入研讨、真诚交流、分享成果，共谋发展，聚焦粤港澳大湾区人才开发与研究的重点难点，为推动粤港澳大湾区科技创新与社会经济一体化发展积极建言献策，提供高质量的人才支持与治理策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经过一天半紧凑而又热烈的研讨，论坛举行闭幕式。在各分论坛代表发言后，广东财经大学副校长丁友刚致闭幕词。他指出，此次论坛的召开，为政行校企提供了一个信息交流、资源共享、互学互鉴、协同创新的高层次、高水平的交流互动平台，进一步有力推进粤港澳人才开发与政策创新，进一步推动粤港澳大湾区融合发展，必将在粤港澳大湾区人力资源开发建设史上写下浓墨重彩的一笔。</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论坛聚集了众多政界、学界与海内外有识之士，政学企研代表俱全，港澳台与全国大部分省市覆盖。共收集学术论文43篇，其中20篇经组织专家评选为优秀，23篇评选为论坛录选论文。参会的学者、嘉宾共同分享经验，坦诚相待，各抒己见，促进了粤港澳大湾区人才开发创新工作思路的多元融合，为研究湾区人才的开发与创新问题提供新的视角和多元建议，引发了社会对大湾区人才开发与政策创新工作的关注，为建立大湾区人才战略与创新发展的高端智库奠定了坚实的基础。</w:t>
      </w:r>
    </w:p>
    <w:p>
      <w:pPr>
        <w:spacing w:line="360" w:lineRule="auto"/>
        <w:ind w:firstLine="480" w:firstLineChars="200"/>
        <w:rPr>
          <w:rFonts w:ascii="宋体" w:hAnsi="宋体" w:eastAsia="宋体" w:cs="宋体"/>
          <w:sz w:val="24"/>
          <w:szCs w:val="24"/>
        </w:rPr>
      </w:pPr>
    </w:p>
    <w:p>
      <w:pPr>
        <w:widowControl/>
        <w:shd w:val="clear" w:color="auto" w:fill="FFFFFF"/>
        <w:jc w:val="right"/>
        <w:rPr>
          <w:rFonts w:hint="eastAsia" w:ascii="宋体" w:hAnsi="宋体" w:eastAsia="宋体" w:cs="宋体"/>
          <w:sz w:val="24"/>
          <w:szCs w:val="24"/>
        </w:rPr>
      </w:pPr>
      <w:r>
        <w:rPr>
          <w:rFonts w:hint="eastAsia" w:ascii="宋体" w:hAnsi="宋体" w:eastAsia="宋体" w:cs="宋体"/>
          <w:sz w:val="24"/>
          <w:szCs w:val="24"/>
        </w:rPr>
        <w:t>来源</w:t>
      </w:r>
      <w:r>
        <w:rPr>
          <w:rFonts w:ascii="宋体" w:hAnsi="宋体" w:eastAsia="宋体" w:cs="宋体"/>
          <w:sz w:val="24"/>
          <w:szCs w:val="24"/>
        </w:rPr>
        <w:t>:</w:t>
      </w:r>
      <w:r>
        <w:rPr>
          <w:rFonts w:hint="eastAsia" w:ascii="宋体" w:hAnsi="宋体" w:eastAsia="宋体" w:cs="宋体"/>
          <w:sz w:val="24"/>
          <w:szCs w:val="24"/>
        </w:rPr>
        <w:t>工商管理学院</w:t>
      </w:r>
    </w:p>
    <w:p>
      <w:pPr>
        <w:widowControl/>
        <w:shd w:val="clear" w:color="auto" w:fill="FFFFFF"/>
        <w:jc w:val="right"/>
        <w:rPr>
          <w:rFonts w:hint="eastAsia" w:ascii="宋体" w:hAnsi="宋体" w:eastAsia="宋体" w:cs="宋体"/>
          <w:sz w:val="24"/>
          <w:szCs w:val="24"/>
        </w:rPr>
      </w:pPr>
    </w:p>
    <w:p>
      <w:pPr>
        <w:pStyle w:val="3"/>
        <w:jc w:val="left"/>
      </w:pPr>
      <w:r>
        <w:t xml:space="preserve"> </w:t>
      </w:r>
      <w:bookmarkStart w:id="34" w:name="_Toc6000"/>
      <w:r>
        <w:t>[</w:t>
      </w:r>
      <w:r>
        <w:rPr>
          <w:rFonts w:hint="eastAsia"/>
        </w:rPr>
        <w:t>善水大讲坛</w:t>
      </w:r>
      <w:r>
        <w:t>]</w:t>
      </w:r>
      <w:bookmarkEnd w:id="34"/>
    </w:p>
    <w:p>
      <w:pPr>
        <w:pStyle w:val="4"/>
      </w:pPr>
      <w:bookmarkStart w:id="35" w:name="_Toc12062"/>
      <w:r>
        <w:t>“善水大讲坛”之“华夏文化”讲座举行</w:t>
      </w:r>
      <w:bookmarkEnd w:id="35"/>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月30日，2020-2021学年第八期（总第115期）“善水大讲坛”之“华夏文化”系列讲座在佛山校区第一教学楼208课室举行，中山大学中文系教授、博士生导师、中国写作学会副会长、广东省中国文学学会副会长张均主讲，主题为“高门巨族的‘遗产’：谈张爱玲的文学书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张均分析了张爱玲的家世对张爱玲的人生观和价值观的深刻影响。张均认为，高门巨族的“遗产”，给了张爱玲一个繁华的人生、被抛弃的心理和对人世深深地虚无的感受，这三者共同构建了张爱玲的文学世界。此外，张爱玲的虚无感还来源于中国古代文学。在张爱玲眼里，人生不过是一场虚幻，我们要寻找具有生命价值的东西，才能抵抗人生的悲哀。“长的是磨难，短的是人生。”张均认为，不管我们经历什么，真真正正地爱一个人和真真正正地被一个人爱过，人生才算得上圆满。</w:t>
      </w:r>
    </w:p>
    <w:p>
      <w:pPr>
        <w:spacing w:line="360" w:lineRule="auto"/>
        <w:ind w:firstLine="480" w:firstLineChars="200"/>
        <w:rPr>
          <w:rFonts w:ascii="宋体" w:hAnsi="宋体" w:eastAsia="宋体" w:cs="宋体"/>
          <w:sz w:val="24"/>
          <w:szCs w:val="24"/>
        </w:rPr>
      </w:pPr>
    </w:p>
    <w:p>
      <w:pPr>
        <w:spacing w:line="360" w:lineRule="auto"/>
        <w:ind w:firstLine="5760" w:firstLineChars="2400"/>
        <w:rPr>
          <w:rFonts w:hint="eastAsia" w:ascii="宋体" w:hAnsi="宋体" w:eastAsia="宋体" w:cs="宋体"/>
          <w:color w:val="333333"/>
          <w:kern w:val="0"/>
          <w:sz w:val="24"/>
          <w:shd w:val="clear" w:color="auto" w:fill="FFFFFF"/>
          <w:lang w:bidi="ar"/>
        </w:rPr>
      </w:pPr>
      <w:r>
        <w:rPr>
          <w:rFonts w:hint="eastAsia" w:ascii="宋体" w:hAnsi="宋体" w:eastAsia="宋体" w:cs="宋体"/>
          <w:color w:val="333333"/>
          <w:kern w:val="0"/>
          <w:sz w:val="24"/>
          <w:shd w:val="clear" w:color="auto" w:fill="FFFFFF"/>
          <w:lang w:bidi="ar"/>
        </w:rPr>
        <w:t>来源:佛山校区管委会</w:t>
      </w:r>
    </w:p>
    <w:p>
      <w:pPr>
        <w:spacing w:line="360" w:lineRule="auto"/>
        <w:ind w:firstLine="5760" w:firstLineChars="2400"/>
        <w:rPr>
          <w:rFonts w:hint="eastAsia" w:ascii="宋体" w:hAnsi="宋体" w:eastAsia="宋体" w:cs="宋体"/>
          <w:color w:val="333333"/>
          <w:kern w:val="0"/>
          <w:sz w:val="24"/>
          <w:shd w:val="clear" w:color="auto" w:fill="FFFFFF"/>
          <w:lang w:bidi="ar"/>
        </w:rPr>
      </w:pPr>
    </w:p>
    <w:p>
      <w:pPr>
        <w:pStyle w:val="4"/>
        <w:rPr>
          <w:rFonts w:ascii="微软雅黑" w:hAnsi="微软雅黑" w:eastAsia="微软雅黑" w:cs="微软雅黑"/>
          <w:color w:val="282828"/>
          <w:sz w:val="27"/>
          <w:szCs w:val="27"/>
        </w:rPr>
      </w:pPr>
      <w:bookmarkStart w:id="36" w:name="_Toc8162"/>
      <w:r>
        <w:t>中国高科技产业化研究会副理事长刘延宁做客我校谈“提升国家综合文化软实力”</w:t>
      </w:r>
      <w:bookmarkEnd w:id="36"/>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月</w:t>
      </w:r>
      <w:r>
        <w:rPr>
          <w:rFonts w:ascii="宋体" w:hAnsi="宋体" w:eastAsia="宋体" w:cs="宋体"/>
          <w:sz w:val="24"/>
          <w:szCs w:val="24"/>
        </w:rPr>
        <w:t>19</w:t>
      </w:r>
      <w:r>
        <w:rPr>
          <w:rFonts w:hint="eastAsia" w:ascii="宋体" w:hAnsi="宋体" w:eastAsia="宋体" w:cs="宋体"/>
          <w:sz w:val="24"/>
          <w:szCs w:val="24"/>
        </w:rPr>
        <w:t>日下午，科研处和国际商学院共同主办的</w:t>
      </w:r>
      <w:r>
        <w:rPr>
          <w:rFonts w:ascii="宋体" w:hAnsi="宋体" w:eastAsia="宋体" w:cs="宋体"/>
          <w:sz w:val="24"/>
          <w:szCs w:val="24"/>
        </w:rPr>
        <w:t>2020-2021</w:t>
      </w:r>
      <w:r>
        <w:rPr>
          <w:rFonts w:hint="eastAsia" w:ascii="宋体" w:hAnsi="宋体" w:eastAsia="宋体" w:cs="宋体"/>
          <w:sz w:val="24"/>
          <w:szCs w:val="24"/>
        </w:rPr>
        <w:t>学年第</w:t>
      </w:r>
      <w:r>
        <w:rPr>
          <w:rFonts w:ascii="宋体" w:hAnsi="宋体" w:eastAsia="宋体" w:cs="宋体"/>
          <w:sz w:val="24"/>
          <w:szCs w:val="24"/>
        </w:rPr>
        <w:t>7</w:t>
      </w:r>
      <w:r>
        <w:rPr>
          <w:rFonts w:hint="eastAsia" w:ascii="宋体" w:hAnsi="宋体" w:eastAsia="宋体" w:cs="宋体"/>
          <w:sz w:val="24"/>
          <w:szCs w:val="24"/>
        </w:rPr>
        <w:t>期</w:t>
      </w:r>
      <w:r>
        <w:rPr>
          <w:rFonts w:ascii="宋体" w:hAnsi="宋体" w:eastAsia="宋体" w:cs="宋体"/>
          <w:sz w:val="24"/>
          <w:szCs w:val="24"/>
        </w:rPr>
        <w:t>“</w:t>
      </w:r>
      <w:r>
        <w:rPr>
          <w:rFonts w:hint="eastAsia" w:ascii="宋体" w:hAnsi="宋体" w:eastAsia="宋体" w:cs="宋体"/>
          <w:sz w:val="24"/>
          <w:szCs w:val="24"/>
        </w:rPr>
        <w:t>善水大讲坛</w:t>
      </w:r>
      <w:r>
        <w:rPr>
          <w:rFonts w:ascii="宋体" w:hAnsi="宋体" w:eastAsia="宋体" w:cs="宋体"/>
          <w:sz w:val="24"/>
          <w:szCs w:val="24"/>
        </w:rPr>
        <w:t xml:space="preserve">” </w:t>
      </w:r>
      <w:r>
        <w:rPr>
          <w:rFonts w:hint="eastAsia" w:ascii="宋体" w:hAnsi="宋体" w:eastAsia="宋体" w:cs="宋体"/>
          <w:sz w:val="24"/>
          <w:szCs w:val="24"/>
        </w:rPr>
        <w:t>之</w:t>
      </w:r>
      <w:r>
        <w:rPr>
          <w:rFonts w:ascii="宋体" w:hAnsi="宋体" w:eastAsia="宋体" w:cs="宋体"/>
          <w:sz w:val="24"/>
          <w:szCs w:val="24"/>
        </w:rPr>
        <w:t>“</w:t>
      </w:r>
      <w:r>
        <w:rPr>
          <w:rFonts w:hint="eastAsia" w:ascii="宋体" w:hAnsi="宋体" w:eastAsia="宋体" w:cs="宋体"/>
          <w:sz w:val="24"/>
          <w:szCs w:val="24"/>
        </w:rPr>
        <w:t>环球视野</w:t>
      </w:r>
      <w:r>
        <w:rPr>
          <w:rFonts w:ascii="宋体" w:hAnsi="宋体" w:eastAsia="宋体" w:cs="宋体"/>
          <w:sz w:val="24"/>
          <w:szCs w:val="24"/>
        </w:rPr>
        <w:t>”</w:t>
      </w:r>
      <w:r>
        <w:rPr>
          <w:rFonts w:hint="eastAsia" w:ascii="宋体" w:hAnsi="宋体" w:eastAsia="宋体" w:cs="宋体"/>
          <w:sz w:val="24"/>
          <w:szCs w:val="24"/>
        </w:rPr>
        <w:t>系列讲座在佛山校区学术报告厅举行。中国高科技产业化研究会副理事长刘延宁研究员作题为《提升国家综合文化软实力，以强化经济全球化中不战而胜实力的战略思路》的讲座。中国高科技产业化研究会副秘书长兼国际交流中心主任康哲秀、佛山校区管委会主任王伟、科研处副处长王喜亚、共建办副主任陈红丽以及国际商学院院长黄庆安、副院长王宇晖，以及全校</w:t>
      </w:r>
      <w:r>
        <w:rPr>
          <w:rFonts w:ascii="宋体" w:hAnsi="宋体" w:eastAsia="宋体" w:cs="宋体"/>
          <w:sz w:val="24"/>
          <w:szCs w:val="24"/>
        </w:rPr>
        <w:t>300</w:t>
      </w:r>
      <w:r>
        <w:rPr>
          <w:rFonts w:hint="eastAsia" w:ascii="宋体" w:hAnsi="宋体" w:eastAsia="宋体" w:cs="宋体"/>
          <w:sz w:val="24"/>
          <w:szCs w:val="24"/>
        </w:rPr>
        <w:t>余名师生聆听讲座。副校长陈国栋主持讲座。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刘延宁从提升国家综合文化软实力的紧迫性、中西文明</w:t>
      </w:r>
      <w:r>
        <w:rPr>
          <w:rFonts w:ascii="宋体" w:hAnsi="宋体" w:eastAsia="宋体" w:cs="宋体"/>
          <w:sz w:val="24"/>
          <w:szCs w:val="24"/>
        </w:rPr>
        <w:t>12</w:t>
      </w:r>
      <w:r>
        <w:rPr>
          <w:rFonts w:hint="eastAsia" w:ascii="宋体" w:hAnsi="宋体" w:eastAsia="宋体" w:cs="宋体"/>
          <w:sz w:val="24"/>
          <w:szCs w:val="24"/>
        </w:rPr>
        <w:t>个不同特征、中国提升文化软实力的优势、局限性、可转化因素和对策等几个方面展开阐述，指出各种文明发展的关键在于相互融合、相互了解、相互理解，并形成人类可持续发展的天人合一的共赢局面。刘延宁强调，提升中国综合文化软实力，要用好中国共产党制胜的</w:t>
      </w:r>
      <w:r>
        <w:rPr>
          <w:rFonts w:ascii="宋体" w:hAnsi="宋体" w:eastAsia="宋体" w:cs="宋体"/>
          <w:sz w:val="24"/>
          <w:szCs w:val="24"/>
        </w:rPr>
        <w:t>“</w:t>
      </w:r>
      <w:r>
        <w:rPr>
          <w:rFonts w:hint="eastAsia" w:ascii="宋体" w:hAnsi="宋体" w:eastAsia="宋体" w:cs="宋体"/>
          <w:sz w:val="24"/>
          <w:szCs w:val="24"/>
        </w:rPr>
        <w:t>三大硬实力、三大软实力</w:t>
      </w:r>
      <w:r>
        <w:rPr>
          <w:rFonts w:ascii="宋体" w:hAnsi="宋体" w:eastAsia="宋体" w:cs="宋体"/>
          <w:sz w:val="24"/>
          <w:szCs w:val="24"/>
        </w:rPr>
        <w:t>”</w:t>
      </w:r>
      <w:r>
        <w:rPr>
          <w:rFonts w:hint="eastAsia" w:ascii="宋体" w:hAnsi="宋体" w:eastAsia="宋体" w:cs="宋体"/>
          <w:sz w:val="24"/>
          <w:szCs w:val="24"/>
        </w:rPr>
        <w:t>，自上而下与自下而上形成合力，善于以程序的正确来保障结果的正确。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刘延宁研究员的讲座引起了师生的极大兴趣和深入的思考。在互动环节，刘延宁对老师和同学们的提问予以精辟解答，指出建立系统的知识体系框架、培养全视角的专家学者和执行队伍是当前提升软实力的关键环节，并鼓励同学们努力考研，不断提高自身综合素质、追求全面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陈国栋在总结讲话中指出，文化是一个国家、一个民族的灵魂，也是衡量一个国家软实力和综合国力的重要指标。作为青年大学生，要不断坚定文化自信，为提升国家综合文化软实力作出自己的贡献。</w:t>
      </w:r>
    </w:p>
    <w:p>
      <w:pPr>
        <w:spacing w:line="360" w:lineRule="auto"/>
        <w:ind w:firstLine="480" w:firstLineChars="200"/>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来源:国际商学院</w:t>
      </w:r>
    </w:p>
    <w:p>
      <w:pPr>
        <w:spacing w:line="360" w:lineRule="auto"/>
        <w:ind w:firstLine="480" w:firstLineChars="200"/>
        <w:jc w:val="right"/>
        <w:rPr>
          <w:rFonts w:ascii="宋体" w:hAnsi="宋体" w:eastAsia="宋体" w:cs="宋体"/>
          <w:sz w:val="24"/>
          <w:szCs w:val="24"/>
        </w:rPr>
      </w:pPr>
    </w:p>
    <w:p>
      <w:pPr>
        <w:pStyle w:val="3"/>
        <w:jc w:val="left"/>
      </w:pPr>
      <w:bookmarkStart w:id="37" w:name="_Toc21422"/>
      <w:bookmarkStart w:id="38" w:name="_Toc22108"/>
      <w:r>
        <w:t>[</w:t>
      </w:r>
      <w:r>
        <w:rPr>
          <w:rFonts w:hint="eastAsia"/>
        </w:rPr>
        <w:t>琶洲金融论坛</w:t>
      </w:r>
      <w:r>
        <w:t>]</w:t>
      </w:r>
      <w:bookmarkEnd w:id="37"/>
      <w:bookmarkEnd w:id="38"/>
    </w:p>
    <w:p>
      <w:pPr>
        <w:spacing w:line="360" w:lineRule="auto"/>
        <w:rPr>
          <w:rFonts w:ascii="宋体" w:hAnsi="宋体" w:eastAsia="宋体" w:cs="宋体"/>
          <w:sz w:val="24"/>
          <w:szCs w:val="24"/>
        </w:rPr>
      </w:pPr>
    </w:p>
    <w:p>
      <w:pPr>
        <w:pStyle w:val="4"/>
      </w:pPr>
      <w:bookmarkStart w:id="39" w:name="_Toc18447"/>
      <w:r>
        <w:rPr>
          <w:rFonts w:hint="eastAsia"/>
        </w:rPr>
        <w:t>第六十二期琶洲金融论坛举行</w:t>
      </w:r>
      <w:bookmarkEnd w:id="39"/>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月7日晚，第六十二期琶洲金融论坛举行，东方证券首席经济学家邵宇博士受邀主讲。我校副校长邹新月教授、金融学院副院长蔡卫星教授、金融学院骆祚炎教授以及来自金融学院、经济学院、会计学院的80多名师生聆听讲座。讲座由蔡卫星主持。</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邵宇以“病毒启示录——2021大趋势和新希望”为主题，分别从政治思潮、经济社会、技术行业企业、地缘政治等角度分析新冠疫情对全球带来的影响以及对2021年进行了展望。随后，邵宇着重分析了中美在科技、经济、外交各领域内的博弈，并提出应对策略。讲座中，邵宇还介绍了中国“十四五”规划的蓝图，着重讲解了规划中科技创新、绿色发展的战略布局。</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演讲结束后，大家围绕着资本市场接下来如何演绎、资产配置等问题与邵宇交流，邵宇逐一给你吧大家答疑。邹新月对邵宇博士的演讲进行总结并表示感谢。</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邵宇，金融学博士，中国社科院博士后。牛津大学SWIRE学者，国家金融与发展实验室特聘高级研究员，复旦大学金融研究院研究员；复旦大学管理学院、泛海金融学院特聘教授；南京大学工程管理学院、厦门大学经济学院兼职教授。中国首席经济学家论坛理事、上海金融与发展实验室理事、上海国际金融与经济研究院理事、新供给经济学50人论坛成员、央行货币政策委员会专家成员。目前任东方证券总裁助理、首席经济学家。</w:t>
      </w:r>
    </w:p>
    <w:p>
      <w:pPr>
        <w:spacing w:line="360" w:lineRule="auto"/>
        <w:ind w:firstLine="480" w:firstLineChars="200"/>
        <w:rPr>
          <w:rFonts w:ascii="宋体" w:hAnsi="宋体" w:eastAsia="宋体" w:cs="宋体"/>
          <w:sz w:val="24"/>
          <w:szCs w:val="24"/>
        </w:rPr>
      </w:pP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来源:金融学院</w:t>
      </w:r>
    </w:p>
    <w:p>
      <w:pPr>
        <w:spacing w:line="360" w:lineRule="auto"/>
        <w:ind w:firstLine="480" w:firstLineChars="200"/>
        <w:jc w:val="right"/>
        <w:rPr>
          <w:rFonts w:ascii="宋体" w:hAnsi="宋体" w:eastAsia="宋体" w:cs="宋体"/>
          <w:sz w:val="24"/>
          <w:szCs w:val="24"/>
        </w:rPr>
      </w:pPr>
    </w:p>
    <w:p>
      <w:pPr>
        <w:pStyle w:val="3"/>
        <w:jc w:val="left"/>
      </w:pPr>
      <w:bookmarkStart w:id="40" w:name="_Toc10674"/>
      <w:bookmarkStart w:id="41" w:name="_Toc12000707"/>
      <w:bookmarkStart w:id="42" w:name="_Toc11938725"/>
      <w:bookmarkStart w:id="43" w:name="_Toc12000581"/>
      <w:bookmarkStart w:id="44" w:name="_Toc7335522"/>
      <w:bookmarkStart w:id="45" w:name="_Toc25922"/>
      <w:r>
        <w:t>[</w:t>
      </w:r>
      <w:r>
        <w:rPr>
          <w:rFonts w:hint="eastAsia"/>
        </w:rPr>
        <w:t>其他学术交流</w:t>
      </w:r>
      <w:r>
        <w:t>]</w:t>
      </w:r>
      <w:bookmarkEnd w:id="40"/>
      <w:bookmarkEnd w:id="41"/>
      <w:bookmarkEnd w:id="42"/>
      <w:bookmarkEnd w:id="43"/>
      <w:bookmarkEnd w:id="44"/>
      <w:bookmarkEnd w:id="45"/>
    </w:p>
    <w:p>
      <w:pPr>
        <w:spacing w:line="360" w:lineRule="auto"/>
        <w:ind w:firstLine="6000" w:firstLineChars="2500"/>
        <w:jc w:val="center"/>
        <w:rPr>
          <w:rFonts w:ascii="宋体" w:hAnsi="宋体" w:eastAsia="宋体" w:cs="宋体"/>
          <w:sz w:val="24"/>
          <w:szCs w:val="24"/>
        </w:rPr>
      </w:pPr>
    </w:p>
    <w:p>
      <w:pPr>
        <w:pStyle w:val="4"/>
        <w:rPr>
          <w:rFonts w:hint="eastAsia"/>
        </w:rPr>
      </w:pPr>
      <w:bookmarkStart w:id="46" w:name="_Toc25009"/>
      <w:r>
        <w:rPr>
          <w:rFonts w:hint="eastAsia"/>
        </w:rPr>
        <w:t>于海峰在第十二届中国高等财经教育校长论坛上作主题发言</w:t>
      </w:r>
      <w:bookmarkEnd w:id="46"/>
    </w:p>
    <w:p>
      <w:pPr>
        <w:spacing w:line="360" w:lineRule="auto"/>
        <w:ind w:right="240" w:firstLine="480" w:firstLineChars="200"/>
        <w:rPr>
          <w:rFonts w:ascii="宋体" w:hAnsi="宋体" w:eastAsia="宋体" w:cs="宋体"/>
          <w:sz w:val="24"/>
          <w:szCs w:val="24"/>
        </w:rPr>
      </w:pP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4月28日，由中国高等教育学会高等财经教育分会和山西财经大学联合主办的第十二届中国高等财经教育校长论坛在山西太原召开。校长于海峰在会上作题为《智能时代新财经拔尖创新人才培养的探索与实践》的发言，就智能时代如何培养新财经拔尖创新人才和参会嘉宾进行了深入交流。</w:t>
      </w:r>
    </w:p>
    <w:p>
      <w:pPr>
        <w:spacing w:line="360" w:lineRule="auto"/>
        <w:ind w:right="240" w:firstLine="480" w:firstLineChars="200"/>
        <w:rPr>
          <w:rFonts w:ascii="宋体" w:hAnsi="宋体" w:eastAsia="宋体" w:cs="宋体"/>
          <w:sz w:val="24"/>
          <w:szCs w:val="24"/>
        </w:rPr>
      </w:pPr>
      <w:r>
        <w:rPr>
          <w:rFonts w:ascii="宋体" w:hAnsi="宋体" w:eastAsia="宋体" w:cs="宋体"/>
          <w:sz w:val="24"/>
          <w:szCs w:val="24"/>
        </w:rPr>
        <w:t>本次会议的主题是“中国财经教育高质量发展：新阶段、新理念、新格局”。来自教育部高教司、中国高等教育学会以及70余所财经类院校的280多名领导和专家参加了会议，其中有18名财经类院校的校长、副校长作主题发言。</w:t>
      </w:r>
    </w:p>
    <w:p>
      <w:pPr>
        <w:spacing w:line="360" w:lineRule="auto"/>
        <w:ind w:right="240" w:firstLine="480" w:firstLineChars="200"/>
        <w:rPr>
          <w:rFonts w:ascii="宋体" w:hAnsi="宋体" w:eastAsia="宋体" w:cs="宋体"/>
          <w:sz w:val="24"/>
          <w:szCs w:val="24"/>
        </w:rPr>
      </w:pPr>
    </w:p>
    <w:p>
      <w:pPr>
        <w:spacing w:line="360" w:lineRule="auto"/>
        <w:ind w:right="240" w:firstLine="480" w:firstLineChars="200"/>
        <w:jc w:val="right"/>
        <w:rPr>
          <w:rFonts w:ascii="宋体" w:hAnsi="宋体" w:eastAsia="宋体" w:cs="宋体"/>
          <w:sz w:val="24"/>
          <w:szCs w:val="24"/>
        </w:rPr>
      </w:pPr>
      <w:r>
        <w:rPr>
          <w:rFonts w:ascii="宋体" w:hAnsi="宋体" w:eastAsia="宋体" w:cs="宋体"/>
          <w:sz w:val="24"/>
          <w:szCs w:val="24"/>
        </w:rPr>
        <w:t>来源:党办校办</w:t>
      </w:r>
    </w:p>
    <w:p>
      <w:pPr>
        <w:spacing w:line="360" w:lineRule="auto"/>
        <w:ind w:right="240" w:firstLine="480" w:firstLineChars="200"/>
        <w:jc w:val="right"/>
        <w:rPr>
          <w:rFonts w:hint="eastAsia" w:ascii="宋体" w:hAnsi="宋体" w:eastAsia="宋体" w:cs="宋体"/>
          <w:sz w:val="24"/>
          <w:szCs w:val="24"/>
        </w:rPr>
      </w:pPr>
    </w:p>
    <w:p>
      <w:pPr>
        <w:pStyle w:val="4"/>
      </w:pPr>
      <w:bookmarkStart w:id="47" w:name="_Toc12162"/>
      <w:r>
        <w:rPr>
          <w:rFonts w:hint="eastAsia"/>
        </w:rPr>
        <w:t>广州大学马克思主义学院院长赵中源教授做客我校学术讲座</w:t>
      </w:r>
      <w:bookmarkEnd w:id="47"/>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月6日下午，国家社科基金重大项目首席专家、广州大学马克思主义学院院长、博士生导师赵中源教授应邀莅临我校马克思主义学院“马克思主义与当代中国系列讲座”作党史学习辅导报告。马克思主义学院全体教师和研究生代表参加了本次学习。该院院长杜奋根教授主持本次报告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赵教授紧紧围绕“学史明理：把握全面建设社会主义现代化国家的要义与理路”这一主题展开阐述。赵教授首先详细讲述了现代化的内涵及其中国形态与特征，并在此基础上分析了社会主义现代化的历史演进与逻辑理路，进而立足于党领导人民全面建设社会主义现代化国家的时代际遇，对建设社会主义现代化国家的逻辑起点、发展原理以及党的领导能力要求进行了深刻剖析。在对现代化概念的阐释上，赵教授结合中国国情，将党领导人民进行社会主义现代化建设的伟大进程融入到世界大环境中进行了系统思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后，杜奋根教授作了总结发言。他指出，开展党史学习教育，是党中央立足党的百年历史新起点、为动员全党全国满怀信心投身全面建设社会主义现代化国家而作出的重大决策，赵教授的报告，立意高远，视野开阔，脉络清晰，内涵丰富，具有很强的政治性、理论性和时代性，为我们接下来的党史学习、“四史”教育和马克思主义理论研究提供了很好的示范和启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此次讲座在热烈的掌声中圆满结束。</w:t>
      </w:r>
    </w:p>
    <w:p>
      <w:pPr>
        <w:spacing w:line="360" w:lineRule="auto"/>
        <w:ind w:firstLine="480" w:firstLineChars="200"/>
        <w:jc w:val="right"/>
        <w:rPr>
          <w:rFonts w:ascii="宋体" w:hAnsi="宋体" w:eastAsia="宋体" w:cs="宋体"/>
          <w:sz w:val="24"/>
          <w:szCs w:val="24"/>
        </w:rPr>
      </w:pPr>
      <w:r>
        <w:rPr>
          <w:rFonts w:ascii="宋体" w:hAnsi="宋体" w:eastAsia="宋体" w:cs="宋体"/>
          <w:sz w:val="24"/>
          <w:szCs w:val="24"/>
        </w:rPr>
        <w:t>来源：马克思主义学院</w:t>
      </w:r>
    </w:p>
    <w:p>
      <w:pPr>
        <w:spacing w:line="360" w:lineRule="auto"/>
        <w:ind w:firstLine="480" w:firstLineChars="200"/>
        <w:jc w:val="right"/>
        <w:rPr>
          <w:rFonts w:ascii="宋体" w:hAnsi="宋体" w:eastAsia="宋体" w:cs="宋体"/>
          <w:sz w:val="24"/>
          <w:szCs w:val="24"/>
        </w:rPr>
      </w:pPr>
    </w:p>
    <w:p>
      <w:pPr>
        <w:spacing w:line="360" w:lineRule="auto"/>
        <w:ind w:firstLine="6000" w:firstLineChars="2500"/>
        <w:rPr>
          <w:rFonts w:ascii="宋体" w:hAnsi="宋体" w:eastAsia="宋体" w:cs="宋体"/>
          <w:sz w:val="24"/>
          <w:szCs w:val="24"/>
        </w:rPr>
      </w:pPr>
    </w:p>
    <w:sectPr>
      <w:type w:val="continuous"/>
      <w:pgSz w:w="11906" w:h="16838"/>
      <w:pgMar w:top="1440" w:right="1906"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49B6"/>
    <w:rsid w:val="000D0D51"/>
    <w:rsid w:val="000D506B"/>
    <w:rsid w:val="000F0271"/>
    <w:rsid w:val="000F1A35"/>
    <w:rsid w:val="000F3AA4"/>
    <w:rsid w:val="00197B2C"/>
    <w:rsid w:val="001A0E91"/>
    <w:rsid w:val="001C2D75"/>
    <w:rsid w:val="001E5C80"/>
    <w:rsid w:val="002172D9"/>
    <w:rsid w:val="00233BCF"/>
    <w:rsid w:val="0027188A"/>
    <w:rsid w:val="00296816"/>
    <w:rsid w:val="002B0FB7"/>
    <w:rsid w:val="002E7C82"/>
    <w:rsid w:val="00336D72"/>
    <w:rsid w:val="0036062B"/>
    <w:rsid w:val="003A640D"/>
    <w:rsid w:val="003B3C0D"/>
    <w:rsid w:val="00493611"/>
    <w:rsid w:val="004B3774"/>
    <w:rsid w:val="00552063"/>
    <w:rsid w:val="0057057F"/>
    <w:rsid w:val="0057715A"/>
    <w:rsid w:val="005838AD"/>
    <w:rsid w:val="00583D91"/>
    <w:rsid w:val="00595816"/>
    <w:rsid w:val="005B732B"/>
    <w:rsid w:val="00625B33"/>
    <w:rsid w:val="00647CD4"/>
    <w:rsid w:val="006512BD"/>
    <w:rsid w:val="00653903"/>
    <w:rsid w:val="00666FAD"/>
    <w:rsid w:val="006732E5"/>
    <w:rsid w:val="006E5DAE"/>
    <w:rsid w:val="006F1303"/>
    <w:rsid w:val="007360D7"/>
    <w:rsid w:val="0074084A"/>
    <w:rsid w:val="00783199"/>
    <w:rsid w:val="00806FD8"/>
    <w:rsid w:val="008137A0"/>
    <w:rsid w:val="00835EB5"/>
    <w:rsid w:val="008C7A13"/>
    <w:rsid w:val="008E3F58"/>
    <w:rsid w:val="0090279A"/>
    <w:rsid w:val="0098739C"/>
    <w:rsid w:val="00995392"/>
    <w:rsid w:val="009E0CB5"/>
    <w:rsid w:val="009F47EA"/>
    <w:rsid w:val="00A00C5B"/>
    <w:rsid w:val="00A84150"/>
    <w:rsid w:val="00AA36E5"/>
    <w:rsid w:val="00AB3D98"/>
    <w:rsid w:val="00AE65A0"/>
    <w:rsid w:val="00B13092"/>
    <w:rsid w:val="00B173F5"/>
    <w:rsid w:val="00B46EE8"/>
    <w:rsid w:val="00B52EAB"/>
    <w:rsid w:val="00B649B6"/>
    <w:rsid w:val="00BD1141"/>
    <w:rsid w:val="00BE02FE"/>
    <w:rsid w:val="00BF7EEB"/>
    <w:rsid w:val="00C34C6E"/>
    <w:rsid w:val="00C4307B"/>
    <w:rsid w:val="00CB11AC"/>
    <w:rsid w:val="00CB465B"/>
    <w:rsid w:val="00CC064A"/>
    <w:rsid w:val="00CC1B00"/>
    <w:rsid w:val="00CE5A1A"/>
    <w:rsid w:val="00D2501F"/>
    <w:rsid w:val="00D30CED"/>
    <w:rsid w:val="00D6406C"/>
    <w:rsid w:val="00D7597F"/>
    <w:rsid w:val="00D85E8C"/>
    <w:rsid w:val="00D9574F"/>
    <w:rsid w:val="00DE487B"/>
    <w:rsid w:val="00DE4E56"/>
    <w:rsid w:val="00DF2C02"/>
    <w:rsid w:val="00E70094"/>
    <w:rsid w:val="00EA734E"/>
    <w:rsid w:val="00EC138C"/>
    <w:rsid w:val="00EC251E"/>
    <w:rsid w:val="00EC55D3"/>
    <w:rsid w:val="00ED26B7"/>
    <w:rsid w:val="00EE2D48"/>
    <w:rsid w:val="00F07811"/>
    <w:rsid w:val="00FB20D7"/>
    <w:rsid w:val="00FD27EA"/>
    <w:rsid w:val="00FF2CD0"/>
    <w:rsid w:val="069B0016"/>
    <w:rsid w:val="0B7A6534"/>
    <w:rsid w:val="0DF734C8"/>
    <w:rsid w:val="0EA228E5"/>
    <w:rsid w:val="154271CD"/>
    <w:rsid w:val="1C313F0E"/>
    <w:rsid w:val="1DCD7225"/>
    <w:rsid w:val="1DF30BE3"/>
    <w:rsid w:val="247C4D7F"/>
    <w:rsid w:val="2607346F"/>
    <w:rsid w:val="2A4F365A"/>
    <w:rsid w:val="2AC936C1"/>
    <w:rsid w:val="2F6D2379"/>
    <w:rsid w:val="2FCB443E"/>
    <w:rsid w:val="3C7E1DF3"/>
    <w:rsid w:val="4C7F4E08"/>
    <w:rsid w:val="554D6594"/>
    <w:rsid w:val="557F62A9"/>
    <w:rsid w:val="574159E6"/>
    <w:rsid w:val="58F818E3"/>
    <w:rsid w:val="5D5A5400"/>
    <w:rsid w:val="5EAC6266"/>
    <w:rsid w:val="638B25B3"/>
    <w:rsid w:val="67B12406"/>
    <w:rsid w:val="6F793C31"/>
    <w:rsid w:val="71111CEE"/>
    <w:rsid w:val="713D6F03"/>
    <w:rsid w:val="71CC3409"/>
    <w:rsid w:val="7492479A"/>
    <w:rsid w:val="7847540F"/>
    <w:rsid w:val="794C01F4"/>
    <w:rsid w:val="7ABC3D1B"/>
    <w:rsid w:val="7B055229"/>
    <w:rsid w:val="7CE763DC"/>
    <w:rsid w:val="7D621175"/>
    <w:rsid w:val="7EA0064A"/>
    <w:rsid w:val="7FFC6F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4"/>
      <w:szCs w:val="48"/>
    </w:rPr>
  </w:style>
  <w:style w:type="paragraph" w:styleId="3">
    <w:name w:val="heading 2"/>
    <w:basedOn w:val="1"/>
    <w:next w:val="1"/>
    <w:unhideWhenUsed/>
    <w:qFormat/>
    <w:uiPriority w:val="9"/>
    <w:pPr>
      <w:keepNext/>
      <w:keepLines/>
      <w:spacing w:line="413" w:lineRule="auto"/>
      <w:jc w:val="center"/>
      <w:outlineLvl w:val="1"/>
    </w:pPr>
    <w:rPr>
      <w:rFonts w:ascii="Arial" w:hAnsi="Arial" w:eastAsia="宋体"/>
      <w:b/>
      <w:sz w:val="32"/>
    </w:rPr>
  </w:style>
  <w:style w:type="paragraph" w:styleId="4">
    <w:name w:val="heading 3"/>
    <w:basedOn w:val="1"/>
    <w:next w:val="1"/>
    <w:unhideWhenUsed/>
    <w:qFormat/>
    <w:uiPriority w:val="9"/>
    <w:pPr>
      <w:keepNext/>
      <w:keepLines/>
      <w:spacing w:line="413" w:lineRule="auto"/>
      <w:jc w:val="center"/>
      <w:outlineLvl w:val="2"/>
    </w:pPr>
    <w:rPr>
      <w:rFonts w:eastAsia="宋体"/>
      <w:b/>
      <w:sz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right" w:leader="dot" w:pos="8296"/>
      </w:tabs>
      <w:ind w:left="840" w:leftChars="400"/>
    </w:pPr>
  </w:style>
  <w:style w:type="paragraph" w:styleId="6">
    <w:name w:val="Balloon Text"/>
    <w:basedOn w:val="1"/>
    <w:link w:val="44"/>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4"/>
    </w:rPr>
  </w:style>
  <w:style w:type="paragraph" w:styleId="9">
    <w:name w:val="toc 1"/>
    <w:basedOn w:val="1"/>
    <w:next w:val="1"/>
    <w:unhideWhenUsed/>
    <w:qFormat/>
    <w:uiPriority w:val="39"/>
    <w:pPr>
      <w:spacing w:line="240" w:lineRule="exact"/>
    </w:pPr>
  </w:style>
  <w:style w:type="paragraph" w:styleId="10">
    <w:name w:val="toc 2"/>
    <w:basedOn w:val="1"/>
    <w:next w:val="1"/>
    <w:unhideWhenUsed/>
    <w:qFormat/>
    <w:uiPriority w:val="39"/>
    <w:pPr>
      <w:ind w:left="420" w:leftChars="200"/>
    </w:p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2">
    <w:name w:val="Normal (Web)"/>
    <w:basedOn w:val="1"/>
    <w:unhideWhenUsed/>
    <w:qFormat/>
    <w:uiPriority w:val="0"/>
    <w:pPr>
      <w:spacing w:beforeAutospacing="1" w:afterAutospacing="1" w:line="15" w:lineRule="atLeast"/>
      <w:jc w:val="left"/>
    </w:pPr>
    <w:rPr>
      <w:rFonts w:ascii="Tahoma" w:hAnsi="Tahoma" w:eastAsia="Tahoma" w:cs="Times New Roman"/>
      <w:color w:val="333333"/>
      <w:kern w:val="0"/>
      <w:sz w:val="18"/>
      <w:szCs w:val="18"/>
    </w:rPr>
  </w:style>
  <w:style w:type="character" w:styleId="15">
    <w:name w:val="Strong"/>
    <w:basedOn w:val="14"/>
    <w:qFormat/>
    <w:uiPriority w:val="22"/>
    <w:rPr>
      <w:b/>
    </w:rPr>
  </w:style>
  <w:style w:type="character" w:styleId="16">
    <w:name w:val="FollowedHyperlink"/>
    <w:basedOn w:val="14"/>
    <w:semiHidden/>
    <w:unhideWhenUsed/>
    <w:qFormat/>
    <w:uiPriority w:val="99"/>
    <w:rPr>
      <w:color w:val="333333"/>
      <w:u w:val="none"/>
    </w:rPr>
  </w:style>
  <w:style w:type="character" w:styleId="17">
    <w:name w:val="Hyperlink"/>
    <w:basedOn w:val="14"/>
    <w:unhideWhenUsed/>
    <w:qFormat/>
    <w:uiPriority w:val="99"/>
    <w:rPr>
      <w:color w:val="0563C1" w:themeColor="hyperlink"/>
      <w:u w:val="single"/>
    </w:rPr>
  </w:style>
  <w:style w:type="character" w:customStyle="1" w:styleId="18">
    <w:name w:val="页眉 Char"/>
    <w:basedOn w:val="14"/>
    <w:link w:val="8"/>
    <w:qFormat/>
    <w:uiPriority w:val="0"/>
    <w:rPr>
      <w:rFonts w:ascii="Times New Roman" w:hAnsi="Times New Roman" w:eastAsia="宋体" w:cs="Times New Roman"/>
      <w:sz w:val="18"/>
      <w:szCs w:val="24"/>
    </w:rPr>
  </w:style>
  <w:style w:type="character" w:customStyle="1" w:styleId="19">
    <w:name w:val="页脚 Char"/>
    <w:basedOn w:val="14"/>
    <w:link w:val="7"/>
    <w:qFormat/>
    <w:uiPriority w:val="99"/>
    <w:rPr>
      <w:sz w:val="18"/>
      <w:szCs w:val="18"/>
    </w:rPr>
  </w:style>
  <w:style w:type="character" w:customStyle="1" w:styleId="20">
    <w:name w:val="item-name"/>
    <w:basedOn w:val="14"/>
    <w:qFormat/>
    <w:uiPriority w:val="0"/>
  </w:style>
  <w:style w:type="character" w:customStyle="1" w:styleId="21">
    <w:name w:val="item-name1"/>
    <w:basedOn w:val="14"/>
    <w:qFormat/>
    <w:uiPriority w:val="0"/>
  </w:style>
  <w:style w:type="character" w:customStyle="1" w:styleId="22">
    <w:name w:val="item-name2"/>
    <w:basedOn w:val="14"/>
    <w:qFormat/>
    <w:uiPriority w:val="0"/>
  </w:style>
  <w:style w:type="character" w:customStyle="1" w:styleId="23">
    <w:name w:val="item-name3"/>
    <w:basedOn w:val="14"/>
    <w:qFormat/>
    <w:uiPriority w:val="0"/>
  </w:style>
  <w:style w:type="character" w:customStyle="1" w:styleId="24">
    <w:name w:val="item-name4"/>
    <w:basedOn w:val="14"/>
    <w:qFormat/>
    <w:uiPriority w:val="0"/>
  </w:style>
  <w:style w:type="character" w:customStyle="1" w:styleId="25">
    <w:name w:val="item-name5"/>
    <w:basedOn w:val="14"/>
    <w:qFormat/>
    <w:uiPriority w:val="0"/>
  </w:style>
  <w:style w:type="character" w:customStyle="1" w:styleId="26">
    <w:name w:val="item-name6"/>
    <w:basedOn w:val="14"/>
    <w:qFormat/>
    <w:uiPriority w:val="0"/>
  </w:style>
  <w:style w:type="character" w:customStyle="1" w:styleId="27">
    <w:name w:val="item-name7"/>
    <w:basedOn w:val="14"/>
    <w:qFormat/>
    <w:uiPriority w:val="0"/>
  </w:style>
  <w:style w:type="character" w:customStyle="1" w:styleId="28">
    <w:name w:val="pubdate-month"/>
    <w:basedOn w:val="14"/>
    <w:qFormat/>
    <w:uiPriority w:val="0"/>
    <w:rPr>
      <w:color w:val="FFFFFF"/>
      <w:sz w:val="24"/>
      <w:szCs w:val="24"/>
      <w:shd w:val="clear" w:color="auto" w:fill="CC0000"/>
    </w:rPr>
  </w:style>
  <w:style w:type="character" w:customStyle="1" w:styleId="29">
    <w:name w:val="pubdate-day"/>
    <w:basedOn w:val="14"/>
    <w:qFormat/>
    <w:uiPriority w:val="0"/>
    <w:rPr>
      <w:shd w:val="clear" w:color="auto" w:fill="F2F2F2"/>
    </w:rPr>
  </w:style>
  <w:style w:type="character" w:customStyle="1" w:styleId="30">
    <w:name w:val="news_meta"/>
    <w:basedOn w:val="14"/>
    <w:qFormat/>
    <w:uiPriority w:val="0"/>
  </w:style>
  <w:style w:type="character" w:customStyle="1" w:styleId="31">
    <w:name w:val="column-name12"/>
    <w:basedOn w:val="14"/>
    <w:qFormat/>
    <w:uiPriority w:val="0"/>
    <w:rPr>
      <w:color w:val="124D83"/>
    </w:rPr>
  </w:style>
  <w:style w:type="character" w:customStyle="1" w:styleId="32">
    <w:name w:val="column-name13"/>
    <w:basedOn w:val="14"/>
    <w:qFormat/>
    <w:uiPriority w:val="0"/>
    <w:rPr>
      <w:color w:val="124D83"/>
    </w:rPr>
  </w:style>
  <w:style w:type="character" w:customStyle="1" w:styleId="33">
    <w:name w:val="column-name14"/>
    <w:basedOn w:val="14"/>
    <w:qFormat/>
    <w:uiPriority w:val="0"/>
    <w:rPr>
      <w:color w:val="124D83"/>
    </w:rPr>
  </w:style>
  <w:style w:type="character" w:customStyle="1" w:styleId="34">
    <w:name w:val="column-name15"/>
    <w:basedOn w:val="14"/>
    <w:qFormat/>
    <w:uiPriority w:val="0"/>
    <w:rPr>
      <w:color w:val="124D83"/>
    </w:rPr>
  </w:style>
  <w:style w:type="character" w:customStyle="1" w:styleId="35">
    <w:name w:val="column-name16"/>
    <w:basedOn w:val="14"/>
    <w:qFormat/>
    <w:uiPriority w:val="0"/>
    <w:rPr>
      <w:color w:val="124D83"/>
    </w:rPr>
  </w:style>
  <w:style w:type="character" w:customStyle="1" w:styleId="36">
    <w:name w:val="column-name"/>
    <w:basedOn w:val="14"/>
    <w:qFormat/>
    <w:uiPriority w:val="0"/>
    <w:rPr>
      <w:color w:val="124D83"/>
    </w:rPr>
  </w:style>
  <w:style w:type="character" w:customStyle="1" w:styleId="37">
    <w:name w:val="column-name1"/>
    <w:basedOn w:val="14"/>
    <w:qFormat/>
    <w:uiPriority w:val="0"/>
    <w:rPr>
      <w:color w:val="124D83"/>
    </w:rPr>
  </w:style>
  <w:style w:type="character" w:customStyle="1" w:styleId="38">
    <w:name w:val="column-name2"/>
    <w:basedOn w:val="14"/>
    <w:qFormat/>
    <w:uiPriority w:val="0"/>
    <w:rPr>
      <w:color w:val="124D83"/>
    </w:rPr>
  </w:style>
  <w:style w:type="character" w:customStyle="1" w:styleId="39">
    <w:name w:val="column-name3"/>
    <w:basedOn w:val="14"/>
    <w:qFormat/>
    <w:uiPriority w:val="0"/>
    <w:rPr>
      <w:color w:val="124D83"/>
    </w:rPr>
  </w:style>
  <w:style w:type="character" w:customStyle="1" w:styleId="40">
    <w:name w:val="column-name4"/>
    <w:basedOn w:val="14"/>
    <w:qFormat/>
    <w:uiPriority w:val="0"/>
    <w:rPr>
      <w:color w:val="124D83"/>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4">
    <w:name w:val="批注框文本 Char"/>
    <w:basedOn w:val="14"/>
    <w:link w:val="6"/>
    <w:semiHidden/>
    <w:qFormat/>
    <w:uiPriority w:val="99"/>
    <w:rPr>
      <w:rFonts w:asciiTheme="minorHAnsi" w:hAnsiTheme="minorHAnsi" w:eastAsiaTheme="minorEastAsia" w:cstheme="minorBidi"/>
      <w:kern w:val="2"/>
      <w:sz w:val="18"/>
      <w:szCs w:val="18"/>
    </w:rPr>
  </w:style>
  <w:style w:type="paragraph" w:customStyle="1" w:styleId="45">
    <w:name w:val="m-captio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6">
    <w:name w:val="articletitle"/>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59AB8-E486-403F-85A2-A67A7312630C}">
  <ds:schemaRefs/>
</ds:datastoreItem>
</file>

<file path=docProps/app.xml><?xml version="1.0" encoding="utf-8"?>
<Properties xmlns="http://schemas.openxmlformats.org/officeDocument/2006/extended-properties" xmlns:vt="http://schemas.openxmlformats.org/officeDocument/2006/docPropsVTypes">
  <Template>Normal</Template>
  <Pages>19</Pages>
  <Words>2092</Words>
  <Characters>11930</Characters>
  <Lines>99</Lines>
  <Paragraphs>27</Paragraphs>
  <TotalTime>1</TotalTime>
  <ScaleCrop>false</ScaleCrop>
  <LinksUpToDate>false</LinksUpToDate>
  <CharactersWithSpaces>13995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2019-06-04T01:56:00Z</dcterms:created>
  <dc:creator>申闪闪</dc:creator>
  <cp:lastModifiedBy>Lenovo</cp:lastModifiedBy>
  <dcterms:modified xsi:type="dcterms:W3CDTF">2021-05-12T00:42:16Z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43696E71D3B04AEEABA288502187943C</vt:lpwstr>
  </property>
</Properties>
</file>